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43AF4" w14:textId="77777777" w:rsidR="00854FB9" w:rsidRPr="00343F8C" w:rsidRDefault="00854FB9" w:rsidP="00854FB9">
      <w:pPr>
        <w:rPr>
          <w:rFonts w:ascii="Arial" w:hAnsi="Arial" w:cs="Arial"/>
        </w:rPr>
      </w:pPr>
      <w:r>
        <w:rPr>
          <w:noProof/>
        </w:rPr>
        <w:drawing>
          <wp:anchor distT="0" distB="0" distL="114300" distR="114300" simplePos="0" relativeHeight="251660288" behindDoc="1" locked="0" layoutInCell="1" allowOverlap="1" wp14:anchorId="7430F427" wp14:editId="16494DEB">
            <wp:simplePos x="0" y="0"/>
            <wp:positionH relativeFrom="column">
              <wp:posOffset>683260</wp:posOffset>
            </wp:positionH>
            <wp:positionV relativeFrom="paragraph">
              <wp:posOffset>-135255</wp:posOffset>
            </wp:positionV>
            <wp:extent cx="4527618" cy="14351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8">
                      <a:extLst>
                        <a:ext uri="{28A0092B-C50C-407E-A947-70E740481C1C}">
                          <a14:useLocalDpi xmlns:a14="http://schemas.microsoft.com/office/drawing/2010/main" val="0"/>
                        </a:ext>
                      </a:extLst>
                    </a:blip>
                    <a:srcRect t="36879" b="28487"/>
                    <a:stretch/>
                  </pic:blipFill>
                  <pic:spPr bwMode="auto">
                    <a:xfrm>
                      <a:off x="0" y="0"/>
                      <a:ext cx="4527618" cy="143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4690EF" w14:textId="77777777" w:rsidR="00854FB9" w:rsidRPr="00AB5D36" w:rsidRDefault="00854FB9" w:rsidP="00854FB9">
      <w:pPr>
        <w:tabs>
          <w:tab w:val="left" w:pos="6990"/>
        </w:tabs>
        <w:rPr>
          <w:rFonts w:ascii="Arial" w:hAnsi="Arial" w:cs="Arial"/>
          <w:b/>
          <w:bCs/>
          <w:noProof/>
        </w:rPr>
      </w:pPr>
      <w:r>
        <w:rPr>
          <w:rFonts w:ascii="Arial" w:hAnsi="Arial" w:cs="Arial"/>
          <w:noProof/>
        </w:rPr>
        <w:tab/>
      </w:r>
    </w:p>
    <w:p w14:paraId="1733090D" w14:textId="77777777" w:rsidR="00854FB9" w:rsidRPr="00AB5D36" w:rsidRDefault="00854FB9" w:rsidP="00854FB9">
      <w:pPr>
        <w:tabs>
          <w:tab w:val="left" w:pos="3858"/>
        </w:tabs>
        <w:rPr>
          <w:b/>
          <w:bCs/>
          <w:noProof/>
        </w:rPr>
      </w:pPr>
    </w:p>
    <w:p w14:paraId="3B93293B" w14:textId="1C12378E" w:rsidR="00854FB9" w:rsidRPr="003F05B5" w:rsidRDefault="00854FB9" w:rsidP="003F05B5">
      <w:pPr>
        <w:spacing w:before="1080" w:after="960" w:line="240" w:lineRule="auto"/>
        <w:jc w:val="center"/>
        <w:rPr>
          <w:rFonts w:ascii="Arial" w:hAnsi="Arial" w:cs="Arial"/>
          <w:b/>
          <w:bCs/>
          <w:color w:val="1A428A"/>
          <w:kern w:val="24"/>
          <w:sz w:val="96"/>
          <w:szCs w:val="96"/>
        </w:rPr>
      </w:pPr>
      <w:r w:rsidRPr="003F05B5">
        <w:rPr>
          <w:rFonts w:ascii="Arial" w:hAnsi="Arial" w:cs="Arial"/>
          <w:b/>
          <w:bCs/>
          <w:color w:val="1A428A"/>
          <w:kern w:val="24"/>
          <w:sz w:val="96"/>
          <w:szCs w:val="96"/>
        </w:rPr>
        <w:t>Cahier des clauses administratives particulières</w:t>
      </w:r>
      <w:r w:rsidR="003F05B5" w:rsidRPr="003F05B5">
        <w:rPr>
          <w:rFonts w:ascii="Arial" w:hAnsi="Arial" w:cs="Arial"/>
          <w:b/>
          <w:bCs/>
          <w:color w:val="1A428A"/>
          <w:kern w:val="24"/>
          <w:sz w:val="96"/>
          <w:szCs w:val="96"/>
        </w:rPr>
        <w:t xml:space="preserve"> commun aux 2 lots</w:t>
      </w:r>
    </w:p>
    <w:p w14:paraId="0B0F755E" w14:textId="77777777" w:rsidR="003F05B5" w:rsidRPr="00B11E77" w:rsidRDefault="003F05B5" w:rsidP="003F05B5">
      <w:pPr>
        <w:spacing w:after="0"/>
        <w:jc w:val="center"/>
        <w:rPr>
          <w:rFonts w:ascii="Arial" w:hAnsi="Arial" w:cs="Arial"/>
          <w:b/>
          <w:bCs/>
          <w:color w:val="3DBCDC"/>
          <w:kern w:val="24"/>
          <w:sz w:val="48"/>
          <w:szCs w:val="48"/>
        </w:rPr>
      </w:pPr>
      <w:r w:rsidRPr="00B11E77">
        <w:rPr>
          <w:rFonts w:ascii="Arial" w:hAnsi="Arial" w:cs="Arial"/>
          <w:b/>
          <w:bCs/>
          <w:color w:val="3DBCDC"/>
          <w:kern w:val="24"/>
          <w:sz w:val="48"/>
          <w:szCs w:val="48"/>
        </w:rPr>
        <w:t xml:space="preserve">Marché public de </w:t>
      </w:r>
      <w:r>
        <w:rPr>
          <w:rFonts w:ascii="Arial" w:hAnsi="Arial" w:cs="Arial"/>
          <w:b/>
          <w:bCs/>
          <w:color w:val="3DBCDC"/>
          <w:kern w:val="24"/>
          <w:sz w:val="48"/>
          <w:szCs w:val="48"/>
        </w:rPr>
        <w:t>Travaux</w:t>
      </w:r>
    </w:p>
    <w:p w14:paraId="6B1660E0" w14:textId="77777777" w:rsidR="003F05B5" w:rsidRPr="00B11E77" w:rsidRDefault="003F05B5" w:rsidP="003F05B5">
      <w:pPr>
        <w:jc w:val="center"/>
        <w:rPr>
          <w:rFonts w:ascii="Arial" w:hAnsi="Arial" w:cs="Arial"/>
          <w:b/>
          <w:bCs/>
          <w:color w:val="3DBCDC"/>
          <w:kern w:val="24"/>
          <w:sz w:val="48"/>
          <w:szCs w:val="48"/>
        </w:rPr>
      </w:pPr>
      <w:r>
        <w:rPr>
          <w:rFonts w:ascii="Arial" w:hAnsi="Arial" w:cs="Arial"/>
          <w:b/>
          <w:bCs/>
          <w:color w:val="3DBCDC"/>
          <w:kern w:val="24"/>
          <w:sz w:val="48"/>
          <w:szCs w:val="48"/>
        </w:rPr>
        <w:t>Consultation</w:t>
      </w:r>
      <w:r w:rsidRPr="00B11E77">
        <w:rPr>
          <w:rFonts w:ascii="Arial" w:hAnsi="Arial" w:cs="Arial"/>
          <w:b/>
          <w:bCs/>
          <w:color w:val="3DBCDC"/>
          <w:kern w:val="24"/>
          <w:sz w:val="48"/>
          <w:szCs w:val="48"/>
        </w:rPr>
        <w:t xml:space="preserve"> n°</w:t>
      </w:r>
      <w:r>
        <w:rPr>
          <w:rFonts w:ascii="Arial" w:hAnsi="Arial" w:cs="Arial"/>
          <w:b/>
          <w:bCs/>
          <w:color w:val="3DBCDC"/>
          <w:kern w:val="24"/>
          <w:sz w:val="48"/>
          <w:szCs w:val="48"/>
        </w:rPr>
        <w:t>2026</w:t>
      </w:r>
      <w:r w:rsidRPr="00B11E77">
        <w:rPr>
          <w:rFonts w:ascii="Arial" w:hAnsi="Arial" w:cs="Arial"/>
          <w:b/>
          <w:bCs/>
          <w:color w:val="3DBCDC"/>
          <w:kern w:val="24"/>
          <w:sz w:val="48"/>
          <w:szCs w:val="48"/>
        </w:rPr>
        <w:t>/</w:t>
      </w:r>
      <w:r>
        <w:rPr>
          <w:rFonts w:ascii="Arial" w:hAnsi="Arial" w:cs="Arial"/>
          <w:b/>
          <w:bCs/>
          <w:color w:val="3DBCDC"/>
          <w:kern w:val="24"/>
          <w:sz w:val="48"/>
          <w:szCs w:val="48"/>
        </w:rPr>
        <w:t xml:space="preserve">02 </w:t>
      </w:r>
    </w:p>
    <w:p w14:paraId="548F6763" w14:textId="77777777" w:rsidR="003F05B5" w:rsidRPr="007A1ED4" w:rsidRDefault="003F05B5" w:rsidP="003F05B5">
      <w:pPr>
        <w:autoSpaceDE w:val="0"/>
        <w:autoSpaceDN w:val="0"/>
        <w:adjustRightInd w:val="0"/>
        <w:spacing w:after="360" w:line="240" w:lineRule="auto"/>
        <w:jc w:val="center"/>
        <w:rPr>
          <w:rFonts w:ascii="Arial" w:hAnsi="Arial" w:cs="Arial"/>
          <w:b/>
          <w:bCs/>
          <w:color w:val="3DBDDD"/>
          <w:sz w:val="48"/>
          <w:szCs w:val="48"/>
        </w:rPr>
      </w:pPr>
      <w:r>
        <w:rPr>
          <w:rFonts w:ascii="Arial" w:hAnsi="Arial" w:cs="Arial"/>
          <w:b/>
          <w:bCs/>
          <w:color w:val="3DBDDD"/>
          <w:sz w:val="48"/>
          <w:szCs w:val="48"/>
        </w:rPr>
        <w:t xml:space="preserve">Travaux de réaménagement des sites d’Evry et de Paris de l’Urssaf Ile de France </w:t>
      </w:r>
    </w:p>
    <w:p w14:paraId="0D004FFA" w14:textId="77777777" w:rsidR="003F05B5" w:rsidRPr="003F05B5" w:rsidRDefault="003F05B5" w:rsidP="003F05B5">
      <w:pPr>
        <w:spacing w:before="1080" w:after="0" w:line="240" w:lineRule="auto"/>
        <w:jc w:val="center"/>
        <w:rPr>
          <w:rFonts w:ascii="Arial" w:hAnsi="Arial" w:cs="Arial"/>
          <w:b/>
          <w:bCs/>
          <w:color w:val="1A428A"/>
          <w:kern w:val="24"/>
          <w:sz w:val="48"/>
          <w:szCs w:val="48"/>
        </w:rPr>
      </w:pPr>
    </w:p>
    <w:p w14:paraId="2481E1CC" w14:textId="77777777" w:rsidR="00854FB9" w:rsidRDefault="00854FB9" w:rsidP="00854FB9">
      <w:pPr>
        <w:jc w:val="center"/>
        <w:rPr>
          <w:rFonts w:ascii="Arial" w:hAnsi="Arial" w:cs="Arial"/>
          <w:b/>
          <w:bCs/>
          <w:color w:val="1A428A"/>
          <w:kern w:val="24"/>
          <w:sz w:val="36"/>
          <w:szCs w:val="36"/>
        </w:rPr>
      </w:pPr>
    </w:p>
    <w:p w14:paraId="465D61D8" w14:textId="36246403" w:rsidR="00854FB9" w:rsidRPr="00343F8C" w:rsidRDefault="00854FB9" w:rsidP="00800CAA">
      <w:pPr>
        <w:tabs>
          <w:tab w:val="left" w:pos="3858"/>
        </w:tabs>
        <w:rPr>
          <w:rFonts w:ascii="Arial" w:hAnsi="Arial" w:cs="Arial"/>
          <w:b/>
          <w:bCs/>
          <w:color w:val="1A428A"/>
          <w:sz w:val="120"/>
          <w:szCs w:val="120"/>
        </w:rPr>
      </w:pPr>
      <w:r w:rsidRPr="00237745">
        <w:rPr>
          <w:rFonts w:ascii="Arial" w:hAnsi="Arial" w:cs="Arial"/>
        </w:rPr>
        <w:br w:type="page"/>
      </w:r>
      <w:r w:rsidR="00000000">
        <w:rPr>
          <w:rFonts w:ascii="Arial" w:hAnsi="Arial" w:cs="Arial"/>
          <w:noProof/>
          <w:sz w:val="120"/>
          <w:szCs w:val="120"/>
        </w:rPr>
        <w:lastRenderedPageBreak/>
        <w:pict w14:anchorId="06307C28">
          <v:line id="_x0000_s2431" style="position:absolute;z-index:251695616;visibility:visible;mso-position-horizontal-relative:page" from="3.75pt,77.7pt" to="498.2pt,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AM3QEAAAwEAAAOAAAAZHJzL2Uyb0RvYy54bWysU9uO0zAUfEfiHyy/0zRFanejpivUsrwg&#10;qLh8gOsct5Z807G3af+eYyfNrgAhgXhxYvvMnJmxvX64WMPOgFF71/J6NucMnPSddseWf//2+OaO&#10;s5iE64TxDlp+hcgfNq9frfvQwMKfvOkAGZG42PSh5aeUQlNVUZ7AijjzARxtKo9WJJrisepQ9MRu&#10;TbWYz5dV77EL6CXESKu7YZNvCr9SINNnpSIkZlpO2lIZsYyHPFabtWiOKMJJy1GG+AcVVmhHTSeq&#10;nUiCPaH+hcpqiT56lWbS28orpSUUD+Smnv/k5utJBCheKJwYppji/6OVn857ZLpr+T1nTlg6oq13&#10;jnKDJ2Qdep3YXU6pD7Gh4q3b4ziLYY/Z8kWhzV8ywy4l2euULFwSk7S4XKzuV6slZ/K2Vz0DA8b0&#10;Abxl+aflRrtsWjTi/DEmakalt5K8bBzrW75a0vGXsuiN7h61MXkz4vGwNcjOgg68fr99t3ub1RPF&#10;izKaGUeL2dPgovylq4GhwRdQlAnprocO+TbCRCukBJfqkdc4qs4wRRIm4CjtT8CxPkOh3NS/AU+I&#10;0tm7NIGtdh5/JztdbpLVUH9LYPCdIzj47lrOt0RDV64kNz6PfKdfzgv8+RFvfgAAAP//AwBQSwME&#10;FAAGAAgAAAAhANtyS17cAAAACAEAAA8AAABkcnMvZG93bnJldi54bWxMj0FLw0AQhe+C/2EZwYvY&#10;jT2UJM2miCBSRLFRet5kxyR0dzZmt038944g1OO893jzvmIzOytOOIbek4K7RQICqfGmp1bBx/vj&#10;bQoiRE1GW0+o4BsDbMrLi0Lnxk+0w1MVW8ElFHKtoItxyKUMTYdOh4UfkNj79KPTkc+xlWbUE5c7&#10;K5dJspJO98QfOj3gQ4fNoTo6Bfpr62+e3/YvVWqnLdY7ej0sn5S6vprv1yAizvEcht/5PB1K3lT7&#10;I5kgrAIGiaxmKwZgO0vTDET9p8iykP8Byh8AAAD//wMAUEsBAi0AFAAGAAgAAAAhALaDOJL+AAAA&#10;4QEAABMAAAAAAAAAAAAAAAAAAAAAAFtDb250ZW50X1R5cGVzXS54bWxQSwECLQAUAAYACAAAACEA&#10;OP0h/9YAAACUAQAACwAAAAAAAAAAAAAAAAAvAQAAX3JlbHMvLnJlbHNQSwECLQAUAAYACAAAACEA&#10;YKHwDN0BAAAMBAAADgAAAAAAAAAAAAAAAAAuAgAAZHJzL2Uyb0RvYy54bWxQSwECLQAUAAYACAAA&#10;ACEA23JLXtwAAAAIAQAADwAAAAAAAAAAAAAAAAA3BAAAZHJzL2Rvd25yZXYueG1sUEsFBgAAAAAE&#10;AAQA8wAAAEAFAAAAAA==&#10;" strokecolor="#1ecad3" strokeweight="6pt">
            <v:stroke joinstyle="miter"/>
            <w10:wrap anchorx="page"/>
          </v:line>
        </w:pict>
      </w:r>
      <w:r w:rsidRPr="00343F8C">
        <w:rPr>
          <w:rFonts w:ascii="Arial" w:hAnsi="Arial" w:cs="Arial"/>
          <w:b/>
          <w:bCs/>
          <w:color w:val="1A428A"/>
          <w:sz w:val="120"/>
          <w:szCs w:val="120"/>
        </w:rPr>
        <w:t>SOMMAIRE</w:t>
      </w:r>
    </w:p>
    <w:p w14:paraId="077F6A99" w14:textId="77777777" w:rsidR="00854FB9" w:rsidRDefault="00854FB9" w:rsidP="00854FB9">
      <w:pPr>
        <w:rPr>
          <w:rFonts w:ascii="Arial" w:hAnsi="Arial" w:cs="Arial"/>
        </w:rPr>
      </w:pPr>
    </w:p>
    <w:sdt>
      <w:sdtPr>
        <w:id w:val="1270663885"/>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13D949FF" w14:textId="1C8F9B37" w:rsidR="004E2EF6" w:rsidRDefault="004E2EF6">
          <w:pPr>
            <w:pStyle w:val="En-ttedetabledesmatires"/>
          </w:pPr>
          <w:r>
            <w:t>Table des matières</w:t>
          </w:r>
        </w:p>
        <w:p w14:paraId="455BDAFE" w14:textId="261855A7" w:rsidR="004E2EF6" w:rsidRPr="004E2EF6" w:rsidRDefault="004E2EF6">
          <w:pPr>
            <w:pStyle w:val="TM1"/>
            <w:rPr>
              <w:rFonts w:eastAsiaTheme="minorEastAsia"/>
              <w:noProof/>
              <w:color w:val="auto"/>
              <w:kern w:val="2"/>
              <w:sz w:val="24"/>
              <w:szCs w:val="24"/>
              <w:lang w:eastAsia="fr-FR"/>
            </w:rPr>
          </w:pPr>
          <w:r>
            <w:fldChar w:fldCharType="begin"/>
          </w:r>
          <w:r>
            <w:instrText xml:space="preserve"> TOC \o "1-3" \h \z \u </w:instrText>
          </w:r>
          <w:r>
            <w:fldChar w:fldCharType="separate"/>
          </w:r>
          <w:hyperlink w:anchor="_Toc220426357" w:history="1">
            <w:r w:rsidRPr="00001BA2">
              <w:rPr>
                <w:rStyle w:val="Lienhypertexte"/>
                <w:rFonts w:cs="Arial"/>
                <w:noProof/>
              </w:rPr>
              <w:t>Article 1 – Parties cocontractantes</w:t>
            </w:r>
            <w:r>
              <w:rPr>
                <w:noProof/>
                <w:webHidden/>
              </w:rPr>
              <w:tab/>
            </w:r>
            <w:r>
              <w:rPr>
                <w:noProof/>
                <w:webHidden/>
              </w:rPr>
              <w:fldChar w:fldCharType="begin"/>
            </w:r>
            <w:r>
              <w:rPr>
                <w:noProof/>
                <w:webHidden/>
              </w:rPr>
              <w:instrText xml:space="preserve"> PAGEREF _Toc220426357 \h </w:instrText>
            </w:r>
            <w:r>
              <w:rPr>
                <w:noProof/>
                <w:webHidden/>
              </w:rPr>
            </w:r>
            <w:r>
              <w:rPr>
                <w:noProof/>
                <w:webHidden/>
              </w:rPr>
              <w:fldChar w:fldCharType="separate"/>
            </w:r>
            <w:r>
              <w:rPr>
                <w:noProof/>
                <w:webHidden/>
              </w:rPr>
              <w:t>4</w:t>
            </w:r>
            <w:r>
              <w:rPr>
                <w:noProof/>
                <w:webHidden/>
              </w:rPr>
              <w:fldChar w:fldCharType="end"/>
            </w:r>
          </w:hyperlink>
        </w:p>
        <w:p w14:paraId="6FED2540" w14:textId="4F47D7BF" w:rsidR="004E2EF6" w:rsidRPr="004E2EF6" w:rsidRDefault="004E2EF6">
          <w:pPr>
            <w:pStyle w:val="TM1"/>
            <w:rPr>
              <w:rFonts w:eastAsiaTheme="minorEastAsia"/>
              <w:noProof/>
              <w:color w:val="auto"/>
              <w:kern w:val="2"/>
              <w:sz w:val="24"/>
              <w:szCs w:val="24"/>
              <w:lang w:eastAsia="fr-FR"/>
            </w:rPr>
          </w:pPr>
          <w:hyperlink w:anchor="_Toc220426358" w:history="1">
            <w:r w:rsidRPr="00001BA2">
              <w:rPr>
                <w:rStyle w:val="Lienhypertexte"/>
                <w:noProof/>
              </w:rPr>
              <w:t>Article 2. Pièces contractuelles</w:t>
            </w:r>
            <w:r>
              <w:rPr>
                <w:noProof/>
                <w:webHidden/>
              </w:rPr>
              <w:tab/>
            </w:r>
            <w:r>
              <w:rPr>
                <w:noProof/>
                <w:webHidden/>
              </w:rPr>
              <w:fldChar w:fldCharType="begin"/>
            </w:r>
            <w:r>
              <w:rPr>
                <w:noProof/>
                <w:webHidden/>
              </w:rPr>
              <w:instrText xml:space="preserve"> PAGEREF _Toc220426358 \h </w:instrText>
            </w:r>
            <w:r>
              <w:rPr>
                <w:noProof/>
                <w:webHidden/>
              </w:rPr>
            </w:r>
            <w:r>
              <w:rPr>
                <w:noProof/>
                <w:webHidden/>
              </w:rPr>
              <w:fldChar w:fldCharType="separate"/>
            </w:r>
            <w:r>
              <w:rPr>
                <w:noProof/>
                <w:webHidden/>
              </w:rPr>
              <w:t>4</w:t>
            </w:r>
            <w:r>
              <w:rPr>
                <w:noProof/>
                <w:webHidden/>
              </w:rPr>
              <w:fldChar w:fldCharType="end"/>
            </w:r>
          </w:hyperlink>
        </w:p>
        <w:p w14:paraId="77BB066D" w14:textId="52D2E46F" w:rsidR="004E2EF6" w:rsidRPr="004E2EF6" w:rsidRDefault="004E2EF6">
          <w:pPr>
            <w:pStyle w:val="TM2"/>
            <w:tabs>
              <w:tab w:val="right" w:leader="dot" w:pos="9345"/>
            </w:tabs>
            <w:rPr>
              <w:rFonts w:eastAsiaTheme="minorEastAsia"/>
              <w:noProof/>
              <w:kern w:val="2"/>
              <w:sz w:val="24"/>
              <w:szCs w:val="24"/>
              <w:lang w:eastAsia="fr-FR"/>
            </w:rPr>
          </w:pPr>
          <w:hyperlink w:anchor="_Toc220426359" w:history="1">
            <w:r w:rsidRPr="00001BA2">
              <w:rPr>
                <w:rStyle w:val="Lienhypertexte"/>
                <w:rFonts w:cs="Arial"/>
                <w:noProof/>
              </w:rPr>
              <w:t>2.1. Pièces particulières</w:t>
            </w:r>
            <w:r>
              <w:rPr>
                <w:noProof/>
                <w:webHidden/>
              </w:rPr>
              <w:tab/>
            </w:r>
            <w:r>
              <w:rPr>
                <w:noProof/>
                <w:webHidden/>
              </w:rPr>
              <w:fldChar w:fldCharType="begin"/>
            </w:r>
            <w:r>
              <w:rPr>
                <w:noProof/>
                <w:webHidden/>
              </w:rPr>
              <w:instrText xml:space="preserve"> PAGEREF _Toc220426359 \h </w:instrText>
            </w:r>
            <w:r>
              <w:rPr>
                <w:noProof/>
                <w:webHidden/>
              </w:rPr>
            </w:r>
            <w:r>
              <w:rPr>
                <w:noProof/>
                <w:webHidden/>
              </w:rPr>
              <w:fldChar w:fldCharType="separate"/>
            </w:r>
            <w:r>
              <w:rPr>
                <w:noProof/>
                <w:webHidden/>
              </w:rPr>
              <w:t>4</w:t>
            </w:r>
            <w:r>
              <w:rPr>
                <w:noProof/>
                <w:webHidden/>
              </w:rPr>
              <w:fldChar w:fldCharType="end"/>
            </w:r>
          </w:hyperlink>
        </w:p>
        <w:p w14:paraId="5CF27F4E" w14:textId="3F324EE5" w:rsidR="004E2EF6" w:rsidRPr="004E2EF6" w:rsidRDefault="004E2EF6">
          <w:pPr>
            <w:pStyle w:val="TM2"/>
            <w:tabs>
              <w:tab w:val="right" w:leader="dot" w:pos="9345"/>
            </w:tabs>
            <w:rPr>
              <w:rFonts w:eastAsiaTheme="minorEastAsia"/>
              <w:noProof/>
              <w:kern w:val="2"/>
              <w:sz w:val="24"/>
              <w:szCs w:val="24"/>
              <w:lang w:eastAsia="fr-FR"/>
            </w:rPr>
          </w:pPr>
          <w:hyperlink w:anchor="_Toc220426360" w:history="1">
            <w:r w:rsidRPr="00001BA2">
              <w:rPr>
                <w:rStyle w:val="Lienhypertexte"/>
                <w:rFonts w:cs="Arial"/>
                <w:noProof/>
              </w:rPr>
              <w:t>2.2. Pièces générales</w:t>
            </w:r>
            <w:r>
              <w:rPr>
                <w:noProof/>
                <w:webHidden/>
              </w:rPr>
              <w:tab/>
            </w:r>
            <w:r>
              <w:rPr>
                <w:noProof/>
                <w:webHidden/>
              </w:rPr>
              <w:fldChar w:fldCharType="begin"/>
            </w:r>
            <w:r>
              <w:rPr>
                <w:noProof/>
                <w:webHidden/>
              </w:rPr>
              <w:instrText xml:space="preserve"> PAGEREF _Toc220426360 \h </w:instrText>
            </w:r>
            <w:r>
              <w:rPr>
                <w:noProof/>
                <w:webHidden/>
              </w:rPr>
            </w:r>
            <w:r>
              <w:rPr>
                <w:noProof/>
                <w:webHidden/>
              </w:rPr>
              <w:fldChar w:fldCharType="separate"/>
            </w:r>
            <w:r>
              <w:rPr>
                <w:noProof/>
                <w:webHidden/>
              </w:rPr>
              <w:t>4</w:t>
            </w:r>
            <w:r>
              <w:rPr>
                <w:noProof/>
                <w:webHidden/>
              </w:rPr>
              <w:fldChar w:fldCharType="end"/>
            </w:r>
          </w:hyperlink>
        </w:p>
        <w:p w14:paraId="5E0AA8FA" w14:textId="283F5A44" w:rsidR="004E2EF6" w:rsidRPr="004E2EF6" w:rsidRDefault="004E2EF6">
          <w:pPr>
            <w:pStyle w:val="TM1"/>
            <w:rPr>
              <w:rFonts w:eastAsiaTheme="minorEastAsia"/>
              <w:noProof/>
              <w:color w:val="auto"/>
              <w:kern w:val="2"/>
              <w:sz w:val="24"/>
              <w:szCs w:val="24"/>
              <w:lang w:eastAsia="fr-FR"/>
            </w:rPr>
          </w:pPr>
          <w:hyperlink w:anchor="_Toc220426361" w:history="1">
            <w:r w:rsidRPr="00001BA2">
              <w:rPr>
                <w:rStyle w:val="Lienhypertexte"/>
                <w:noProof/>
              </w:rPr>
              <w:t>Article 3. Objet du marché</w:t>
            </w:r>
            <w:r>
              <w:rPr>
                <w:noProof/>
                <w:webHidden/>
              </w:rPr>
              <w:tab/>
            </w:r>
            <w:r>
              <w:rPr>
                <w:noProof/>
                <w:webHidden/>
              </w:rPr>
              <w:fldChar w:fldCharType="begin"/>
            </w:r>
            <w:r>
              <w:rPr>
                <w:noProof/>
                <w:webHidden/>
              </w:rPr>
              <w:instrText xml:space="preserve"> PAGEREF _Toc220426361 \h </w:instrText>
            </w:r>
            <w:r>
              <w:rPr>
                <w:noProof/>
                <w:webHidden/>
              </w:rPr>
            </w:r>
            <w:r>
              <w:rPr>
                <w:noProof/>
                <w:webHidden/>
              </w:rPr>
              <w:fldChar w:fldCharType="separate"/>
            </w:r>
            <w:r>
              <w:rPr>
                <w:noProof/>
                <w:webHidden/>
              </w:rPr>
              <w:t>5</w:t>
            </w:r>
            <w:r>
              <w:rPr>
                <w:noProof/>
                <w:webHidden/>
              </w:rPr>
              <w:fldChar w:fldCharType="end"/>
            </w:r>
          </w:hyperlink>
        </w:p>
        <w:p w14:paraId="5A017043" w14:textId="3BF40681" w:rsidR="004E2EF6" w:rsidRPr="004E2EF6" w:rsidRDefault="004E2EF6">
          <w:pPr>
            <w:pStyle w:val="TM1"/>
            <w:rPr>
              <w:rFonts w:eastAsiaTheme="minorEastAsia"/>
              <w:noProof/>
              <w:color w:val="auto"/>
              <w:kern w:val="2"/>
              <w:sz w:val="24"/>
              <w:szCs w:val="24"/>
              <w:lang w:eastAsia="fr-FR"/>
            </w:rPr>
          </w:pPr>
          <w:hyperlink w:anchor="_Toc220426362" w:history="1">
            <w:r w:rsidRPr="00001BA2">
              <w:rPr>
                <w:rStyle w:val="Lienhypertexte"/>
                <w:noProof/>
              </w:rPr>
              <w:t>Article 4. Forme du marché</w:t>
            </w:r>
            <w:r>
              <w:rPr>
                <w:noProof/>
                <w:webHidden/>
              </w:rPr>
              <w:tab/>
            </w:r>
            <w:r>
              <w:rPr>
                <w:noProof/>
                <w:webHidden/>
              </w:rPr>
              <w:fldChar w:fldCharType="begin"/>
            </w:r>
            <w:r>
              <w:rPr>
                <w:noProof/>
                <w:webHidden/>
              </w:rPr>
              <w:instrText xml:space="preserve"> PAGEREF _Toc220426362 \h </w:instrText>
            </w:r>
            <w:r>
              <w:rPr>
                <w:noProof/>
                <w:webHidden/>
              </w:rPr>
            </w:r>
            <w:r>
              <w:rPr>
                <w:noProof/>
                <w:webHidden/>
              </w:rPr>
              <w:fldChar w:fldCharType="separate"/>
            </w:r>
            <w:r>
              <w:rPr>
                <w:noProof/>
                <w:webHidden/>
              </w:rPr>
              <w:t>6</w:t>
            </w:r>
            <w:r>
              <w:rPr>
                <w:noProof/>
                <w:webHidden/>
              </w:rPr>
              <w:fldChar w:fldCharType="end"/>
            </w:r>
          </w:hyperlink>
        </w:p>
        <w:p w14:paraId="043C9455" w14:textId="3C4EC4A9" w:rsidR="004E2EF6" w:rsidRPr="004E2EF6" w:rsidRDefault="004E2EF6">
          <w:pPr>
            <w:pStyle w:val="TM1"/>
            <w:rPr>
              <w:rFonts w:eastAsiaTheme="minorEastAsia"/>
              <w:noProof/>
              <w:color w:val="auto"/>
              <w:kern w:val="2"/>
              <w:sz w:val="24"/>
              <w:szCs w:val="24"/>
              <w:lang w:eastAsia="fr-FR"/>
            </w:rPr>
          </w:pPr>
          <w:hyperlink w:anchor="_Toc220426363" w:history="1">
            <w:r w:rsidRPr="00001BA2">
              <w:rPr>
                <w:rStyle w:val="Lienhypertexte"/>
                <w:noProof/>
              </w:rPr>
              <w:t>Article 5. Décomposition en lots</w:t>
            </w:r>
            <w:r>
              <w:rPr>
                <w:noProof/>
                <w:webHidden/>
              </w:rPr>
              <w:tab/>
            </w:r>
            <w:r>
              <w:rPr>
                <w:noProof/>
                <w:webHidden/>
              </w:rPr>
              <w:fldChar w:fldCharType="begin"/>
            </w:r>
            <w:r>
              <w:rPr>
                <w:noProof/>
                <w:webHidden/>
              </w:rPr>
              <w:instrText xml:space="preserve"> PAGEREF _Toc220426363 \h </w:instrText>
            </w:r>
            <w:r>
              <w:rPr>
                <w:noProof/>
                <w:webHidden/>
              </w:rPr>
            </w:r>
            <w:r>
              <w:rPr>
                <w:noProof/>
                <w:webHidden/>
              </w:rPr>
              <w:fldChar w:fldCharType="separate"/>
            </w:r>
            <w:r>
              <w:rPr>
                <w:noProof/>
                <w:webHidden/>
              </w:rPr>
              <w:t>6</w:t>
            </w:r>
            <w:r>
              <w:rPr>
                <w:noProof/>
                <w:webHidden/>
              </w:rPr>
              <w:fldChar w:fldCharType="end"/>
            </w:r>
          </w:hyperlink>
        </w:p>
        <w:p w14:paraId="23133A20" w14:textId="2C9CD3F9" w:rsidR="004E2EF6" w:rsidRPr="004E2EF6" w:rsidRDefault="004E2EF6">
          <w:pPr>
            <w:pStyle w:val="TM1"/>
            <w:rPr>
              <w:rFonts w:eastAsiaTheme="minorEastAsia"/>
              <w:noProof/>
              <w:color w:val="auto"/>
              <w:kern w:val="2"/>
              <w:sz w:val="24"/>
              <w:szCs w:val="24"/>
              <w:lang w:eastAsia="fr-FR"/>
            </w:rPr>
          </w:pPr>
          <w:hyperlink w:anchor="_Toc220426364" w:history="1">
            <w:r w:rsidRPr="00001BA2">
              <w:rPr>
                <w:rStyle w:val="Lienhypertexte"/>
                <w:noProof/>
              </w:rPr>
              <w:t>Article 6. Durée du marché</w:t>
            </w:r>
            <w:r>
              <w:rPr>
                <w:noProof/>
                <w:webHidden/>
              </w:rPr>
              <w:tab/>
            </w:r>
            <w:r>
              <w:rPr>
                <w:noProof/>
                <w:webHidden/>
              </w:rPr>
              <w:fldChar w:fldCharType="begin"/>
            </w:r>
            <w:r>
              <w:rPr>
                <w:noProof/>
                <w:webHidden/>
              </w:rPr>
              <w:instrText xml:space="preserve"> PAGEREF _Toc220426364 \h </w:instrText>
            </w:r>
            <w:r>
              <w:rPr>
                <w:noProof/>
                <w:webHidden/>
              </w:rPr>
            </w:r>
            <w:r>
              <w:rPr>
                <w:noProof/>
                <w:webHidden/>
              </w:rPr>
              <w:fldChar w:fldCharType="separate"/>
            </w:r>
            <w:r>
              <w:rPr>
                <w:noProof/>
                <w:webHidden/>
              </w:rPr>
              <w:t>6</w:t>
            </w:r>
            <w:r>
              <w:rPr>
                <w:noProof/>
                <w:webHidden/>
              </w:rPr>
              <w:fldChar w:fldCharType="end"/>
            </w:r>
          </w:hyperlink>
        </w:p>
        <w:p w14:paraId="33A9AEC6" w14:textId="3AD1677E" w:rsidR="004E2EF6" w:rsidRPr="004E2EF6" w:rsidRDefault="004E2EF6">
          <w:pPr>
            <w:pStyle w:val="TM2"/>
            <w:tabs>
              <w:tab w:val="right" w:leader="dot" w:pos="9345"/>
            </w:tabs>
            <w:rPr>
              <w:rFonts w:eastAsiaTheme="minorEastAsia"/>
              <w:noProof/>
              <w:kern w:val="2"/>
              <w:sz w:val="24"/>
              <w:szCs w:val="24"/>
              <w:lang w:eastAsia="fr-FR"/>
            </w:rPr>
          </w:pPr>
          <w:hyperlink w:anchor="_Toc220426365" w:history="1">
            <w:r w:rsidRPr="00001BA2">
              <w:rPr>
                <w:rStyle w:val="Lienhypertexte"/>
                <w:rFonts w:cs="Arial"/>
                <w:noProof/>
              </w:rPr>
              <w:t>6.1. Délai d’exécution des travaux</w:t>
            </w:r>
            <w:r>
              <w:rPr>
                <w:noProof/>
                <w:webHidden/>
              </w:rPr>
              <w:tab/>
            </w:r>
            <w:r>
              <w:rPr>
                <w:noProof/>
                <w:webHidden/>
              </w:rPr>
              <w:fldChar w:fldCharType="begin"/>
            </w:r>
            <w:r>
              <w:rPr>
                <w:noProof/>
                <w:webHidden/>
              </w:rPr>
              <w:instrText xml:space="preserve"> PAGEREF _Toc220426365 \h </w:instrText>
            </w:r>
            <w:r>
              <w:rPr>
                <w:noProof/>
                <w:webHidden/>
              </w:rPr>
            </w:r>
            <w:r>
              <w:rPr>
                <w:noProof/>
                <w:webHidden/>
              </w:rPr>
              <w:fldChar w:fldCharType="separate"/>
            </w:r>
            <w:r>
              <w:rPr>
                <w:noProof/>
                <w:webHidden/>
              </w:rPr>
              <w:t>7</w:t>
            </w:r>
            <w:r>
              <w:rPr>
                <w:noProof/>
                <w:webHidden/>
              </w:rPr>
              <w:fldChar w:fldCharType="end"/>
            </w:r>
          </w:hyperlink>
        </w:p>
        <w:p w14:paraId="0FA2B0E8" w14:textId="63CA4BDA" w:rsidR="004E2EF6" w:rsidRPr="004E2EF6" w:rsidRDefault="004E2EF6">
          <w:pPr>
            <w:pStyle w:val="TM2"/>
            <w:tabs>
              <w:tab w:val="right" w:leader="dot" w:pos="9345"/>
            </w:tabs>
            <w:rPr>
              <w:rFonts w:eastAsiaTheme="minorEastAsia"/>
              <w:noProof/>
              <w:kern w:val="2"/>
              <w:sz w:val="24"/>
              <w:szCs w:val="24"/>
              <w:lang w:eastAsia="fr-FR"/>
            </w:rPr>
          </w:pPr>
          <w:hyperlink w:anchor="_Toc220426366" w:history="1">
            <w:r w:rsidRPr="00001BA2">
              <w:rPr>
                <w:rStyle w:val="Lienhypertexte"/>
                <w:rFonts w:cs="Arial"/>
                <w:noProof/>
              </w:rPr>
              <w:t>6.2. Calendrier détaillé d’exécution</w:t>
            </w:r>
            <w:r>
              <w:rPr>
                <w:noProof/>
                <w:webHidden/>
              </w:rPr>
              <w:tab/>
            </w:r>
            <w:r>
              <w:rPr>
                <w:noProof/>
                <w:webHidden/>
              </w:rPr>
              <w:fldChar w:fldCharType="begin"/>
            </w:r>
            <w:r>
              <w:rPr>
                <w:noProof/>
                <w:webHidden/>
              </w:rPr>
              <w:instrText xml:space="preserve"> PAGEREF _Toc220426366 \h </w:instrText>
            </w:r>
            <w:r>
              <w:rPr>
                <w:noProof/>
                <w:webHidden/>
              </w:rPr>
            </w:r>
            <w:r>
              <w:rPr>
                <w:noProof/>
                <w:webHidden/>
              </w:rPr>
              <w:fldChar w:fldCharType="separate"/>
            </w:r>
            <w:r>
              <w:rPr>
                <w:noProof/>
                <w:webHidden/>
              </w:rPr>
              <w:t>8</w:t>
            </w:r>
            <w:r>
              <w:rPr>
                <w:noProof/>
                <w:webHidden/>
              </w:rPr>
              <w:fldChar w:fldCharType="end"/>
            </w:r>
          </w:hyperlink>
        </w:p>
        <w:p w14:paraId="6F6978FD" w14:textId="2415EF80" w:rsidR="004E2EF6" w:rsidRPr="004E2EF6" w:rsidRDefault="004E2EF6">
          <w:pPr>
            <w:pStyle w:val="TM2"/>
            <w:tabs>
              <w:tab w:val="right" w:leader="dot" w:pos="9345"/>
            </w:tabs>
            <w:rPr>
              <w:rFonts w:eastAsiaTheme="minorEastAsia"/>
              <w:noProof/>
              <w:kern w:val="2"/>
              <w:sz w:val="24"/>
              <w:szCs w:val="24"/>
              <w:lang w:eastAsia="fr-FR"/>
            </w:rPr>
          </w:pPr>
          <w:hyperlink w:anchor="_Toc220426367" w:history="1">
            <w:r w:rsidRPr="00001BA2">
              <w:rPr>
                <w:rStyle w:val="Lienhypertexte"/>
                <w:rFonts w:cs="Arial"/>
                <w:noProof/>
              </w:rPr>
              <w:t>6.3. Calendrier détaillé d’exécution</w:t>
            </w:r>
            <w:r>
              <w:rPr>
                <w:noProof/>
                <w:webHidden/>
              </w:rPr>
              <w:tab/>
            </w:r>
            <w:r>
              <w:rPr>
                <w:noProof/>
                <w:webHidden/>
              </w:rPr>
              <w:fldChar w:fldCharType="begin"/>
            </w:r>
            <w:r>
              <w:rPr>
                <w:noProof/>
                <w:webHidden/>
              </w:rPr>
              <w:instrText xml:space="preserve"> PAGEREF _Toc220426367 \h </w:instrText>
            </w:r>
            <w:r>
              <w:rPr>
                <w:noProof/>
                <w:webHidden/>
              </w:rPr>
            </w:r>
            <w:r>
              <w:rPr>
                <w:noProof/>
                <w:webHidden/>
              </w:rPr>
              <w:fldChar w:fldCharType="separate"/>
            </w:r>
            <w:r>
              <w:rPr>
                <w:noProof/>
                <w:webHidden/>
              </w:rPr>
              <w:t>8</w:t>
            </w:r>
            <w:r>
              <w:rPr>
                <w:noProof/>
                <w:webHidden/>
              </w:rPr>
              <w:fldChar w:fldCharType="end"/>
            </w:r>
          </w:hyperlink>
        </w:p>
        <w:p w14:paraId="3C537167" w14:textId="3845A701" w:rsidR="004E2EF6" w:rsidRPr="004E2EF6" w:rsidRDefault="004E2EF6">
          <w:pPr>
            <w:pStyle w:val="TM1"/>
            <w:rPr>
              <w:rFonts w:eastAsiaTheme="minorEastAsia"/>
              <w:noProof/>
              <w:color w:val="auto"/>
              <w:kern w:val="2"/>
              <w:sz w:val="24"/>
              <w:szCs w:val="24"/>
              <w:lang w:eastAsia="fr-FR"/>
            </w:rPr>
          </w:pPr>
          <w:hyperlink w:anchor="_Toc220426368" w:history="1">
            <w:r w:rsidRPr="00001BA2">
              <w:rPr>
                <w:rStyle w:val="Lienhypertexte"/>
                <w:rFonts w:cs="Arial"/>
                <w:bCs/>
                <w:noProof/>
              </w:rPr>
              <w:t>Article 7. Interlocuteurs</w:t>
            </w:r>
            <w:r>
              <w:rPr>
                <w:noProof/>
                <w:webHidden/>
              </w:rPr>
              <w:tab/>
            </w:r>
            <w:r>
              <w:rPr>
                <w:noProof/>
                <w:webHidden/>
              </w:rPr>
              <w:fldChar w:fldCharType="begin"/>
            </w:r>
            <w:r>
              <w:rPr>
                <w:noProof/>
                <w:webHidden/>
              </w:rPr>
              <w:instrText xml:space="preserve"> PAGEREF _Toc220426368 \h </w:instrText>
            </w:r>
            <w:r>
              <w:rPr>
                <w:noProof/>
                <w:webHidden/>
              </w:rPr>
            </w:r>
            <w:r>
              <w:rPr>
                <w:noProof/>
                <w:webHidden/>
              </w:rPr>
              <w:fldChar w:fldCharType="separate"/>
            </w:r>
            <w:r>
              <w:rPr>
                <w:noProof/>
                <w:webHidden/>
              </w:rPr>
              <w:t>9</w:t>
            </w:r>
            <w:r>
              <w:rPr>
                <w:noProof/>
                <w:webHidden/>
              </w:rPr>
              <w:fldChar w:fldCharType="end"/>
            </w:r>
          </w:hyperlink>
        </w:p>
        <w:p w14:paraId="6832610B" w14:textId="7E0895BE" w:rsidR="004E2EF6" w:rsidRPr="004E2EF6" w:rsidRDefault="004E2EF6">
          <w:pPr>
            <w:pStyle w:val="TM2"/>
            <w:tabs>
              <w:tab w:val="right" w:leader="dot" w:pos="9345"/>
            </w:tabs>
            <w:rPr>
              <w:rFonts w:eastAsiaTheme="minorEastAsia"/>
              <w:noProof/>
              <w:kern w:val="2"/>
              <w:sz w:val="24"/>
              <w:szCs w:val="24"/>
              <w:lang w:eastAsia="fr-FR"/>
            </w:rPr>
          </w:pPr>
          <w:hyperlink w:anchor="_Toc220426369" w:history="1">
            <w:r w:rsidRPr="00001BA2">
              <w:rPr>
                <w:rStyle w:val="Lienhypertexte"/>
                <w:rFonts w:cs="Arial"/>
                <w:noProof/>
              </w:rPr>
              <w:t>7.1. Maîtrise d’ouvrage</w:t>
            </w:r>
            <w:r>
              <w:rPr>
                <w:noProof/>
                <w:webHidden/>
              </w:rPr>
              <w:tab/>
            </w:r>
            <w:r>
              <w:rPr>
                <w:noProof/>
                <w:webHidden/>
              </w:rPr>
              <w:fldChar w:fldCharType="begin"/>
            </w:r>
            <w:r>
              <w:rPr>
                <w:noProof/>
                <w:webHidden/>
              </w:rPr>
              <w:instrText xml:space="preserve"> PAGEREF _Toc220426369 \h </w:instrText>
            </w:r>
            <w:r>
              <w:rPr>
                <w:noProof/>
                <w:webHidden/>
              </w:rPr>
            </w:r>
            <w:r>
              <w:rPr>
                <w:noProof/>
                <w:webHidden/>
              </w:rPr>
              <w:fldChar w:fldCharType="separate"/>
            </w:r>
            <w:r>
              <w:rPr>
                <w:noProof/>
                <w:webHidden/>
              </w:rPr>
              <w:t>9</w:t>
            </w:r>
            <w:r>
              <w:rPr>
                <w:noProof/>
                <w:webHidden/>
              </w:rPr>
              <w:fldChar w:fldCharType="end"/>
            </w:r>
          </w:hyperlink>
        </w:p>
        <w:p w14:paraId="6FC1E106" w14:textId="150B1E78" w:rsidR="004E2EF6" w:rsidRPr="004E2EF6" w:rsidRDefault="004E2EF6">
          <w:pPr>
            <w:pStyle w:val="TM2"/>
            <w:tabs>
              <w:tab w:val="right" w:leader="dot" w:pos="9345"/>
            </w:tabs>
            <w:rPr>
              <w:rFonts w:eastAsiaTheme="minorEastAsia"/>
              <w:noProof/>
              <w:kern w:val="2"/>
              <w:sz w:val="24"/>
              <w:szCs w:val="24"/>
              <w:lang w:eastAsia="fr-FR"/>
            </w:rPr>
          </w:pPr>
          <w:hyperlink w:anchor="_Toc220426370" w:history="1">
            <w:r w:rsidRPr="00001BA2">
              <w:rPr>
                <w:rStyle w:val="Lienhypertexte"/>
                <w:rFonts w:cs="Arial"/>
                <w:noProof/>
              </w:rPr>
              <w:t>7.2. Maîtrise d’œuvre</w:t>
            </w:r>
            <w:r>
              <w:rPr>
                <w:noProof/>
                <w:webHidden/>
              </w:rPr>
              <w:tab/>
            </w:r>
            <w:r>
              <w:rPr>
                <w:noProof/>
                <w:webHidden/>
              </w:rPr>
              <w:fldChar w:fldCharType="begin"/>
            </w:r>
            <w:r>
              <w:rPr>
                <w:noProof/>
                <w:webHidden/>
              </w:rPr>
              <w:instrText xml:space="preserve"> PAGEREF _Toc220426370 \h </w:instrText>
            </w:r>
            <w:r>
              <w:rPr>
                <w:noProof/>
                <w:webHidden/>
              </w:rPr>
            </w:r>
            <w:r>
              <w:rPr>
                <w:noProof/>
                <w:webHidden/>
              </w:rPr>
              <w:fldChar w:fldCharType="separate"/>
            </w:r>
            <w:r>
              <w:rPr>
                <w:noProof/>
                <w:webHidden/>
              </w:rPr>
              <w:t>9</w:t>
            </w:r>
            <w:r>
              <w:rPr>
                <w:noProof/>
                <w:webHidden/>
              </w:rPr>
              <w:fldChar w:fldCharType="end"/>
            </w:r>
          </w:hyperlink>
        </w:p>
        <w:p w14:paraId="7BE290F2" w14:textId="739C7DEA" w:rsidR="004E2EF6" w:rsidRPr="004E2EF6" w:rsidRDefault="004E2EF6">
          <w:pPr>
            <w:pStyle w:val="TM1"/>
            <w:rPr>
              <w:rFonts w:eastAsiaTheme="minorEastAsia"/>
              <w:noProof/>
              <w:color w:val="auto"/>
              <w:kern w:val="2"/>
              <w:sz w:val="24"/>
              <w:szCs w:val="24"/>
              <w:lang w:eastAsia="fr-FR"/>
            </w:rPr>
          </w:pPr>
          <w:hyperlink w:anchor="_Toc220426371" w:history="1">
            <w:r w:rsidRPr="00001BA2">
              <w:rPr>
                <w:rStyle w:val="Lienhypertexte"/>
                <w:rFonts w:cs="Arial"/>
                <w:bCs/>
                <w:noProof/>
              </w:rPr>
              <w:t>Article 8. Prix</w:t>
            </w:r>
            <w:r>
              <w:rPr>
                <w:noProof/>
                <w:webHidden/>
              </w:rPr>
              <w:tab/>
            </w:r>
            <w:r>
              <w:rPr>
                <w:noProof/>
                <w:webHidden/>
              </w:rPr>
              <w:fldChar w:fldCharType="begin"/>
            </w:r>
            <w:r>
              <w:rPr>
                <w:noProof/>
                <w:webHidden/>
              </w:rPr>
              <w:instrText xml:space="preserve"> PAGEREF _Toc220426371 \h </w:instrText>
            </w:r>
            <w:r>
              <w:rPr>
                <w:noProof/>
                <w:webHidden/>
              </w:rPr>
            </w:r>
            <w:r>
              <w:rPr>
                <w:noProof/>
                <w:webHidden/>
              </w:rPr>
              <w:fldChar w:fldCharType="separate"/>
            </w:r>
            <w:r>
              <w:rPr>
                <w:noProof/>
                <w:webHidden/>
              </w:rPr>
              <w:t>11</w:t>
            </w:r>
            <w:r>
              <w:rPr>
                <w:noProof/>
                <w:webHidden/>
              </w:rPr>
              <w:fldChar w:fldCharType="end"/>
            </w:r>
          </w:hyperlink>
        </w:p>
        <w:p w14:paraId="3DDF982A" w14:textId="2B9C457D" w:rsidR="004E2EF6" w:rsidRPr="004E2EF6" w:rsidRDefault="004E2EF6">
          <w:pPr>
            <w:pStyle w:val="TM2"/>
            <w:tabs>
              <w:tab w:val="right" w:leader="dot" w:pos="9345"/>
            </w:tabs>
            <w:rPr>
              <w:rFonts w:eastAsiaTheme="minorEastAsia"/>
              <w:noProof/>
              <w:kern w:val="2"/>
              <w:sz w:val="24"/>
              <w:szCs w:val="24"/>
              <w:lang w:eastAsia="fr-FR"/>
            </w:rPr>
          </w:pPr>
          <w:hyperlink w:anchor="_Toc220426372" w:history="1">
            <w:r w:rsidRPr="00001BA2">
              <w:rPr>
                <w:rStyle w:val="Lienhypertexte"/>
                <w:rFonts w:cs="Arial"/>
                <w:noProof/>
              </w:rPr>
              <w:t>8.1. Forme des prix</w:t>
            </w:r>
            <w:r>
              <w:rPr>
                <w:noProof/>
                <w:webHidden/>
              </w:rPr>
              <w:tab/>
            </w:r>
            <w:r>
              <w:rPr>
                <w:noProof/>
                <w:webHidden/>
              </w:rPr>
              <w:fldChar w:fldCharType="begin"/>
            </w:r>
            <w:r>
              <w:rPr>
                <w:noProof/>
                <w:webHidden/>
              </w:rPr>
              <w:instrText xml:space="preserve"> PAGEREF _Toc220426372 \h </w:instrText>
            </w:r>
            <w:r>
              <w:rPr>
                <w:noProof/>
                <w:webHidden/>
              </w:rPr>
            </w:r>
            <w:r>
              <w:rPr>
                <w:noProof/>
                <w:webHidden/>
              </w:rPr>
              <w:fldChar w:fldCharType="separate"/>
            </w:r>
            <w:r>
              <w:rPr>
                <w:noProof/>
                <w:webHidden/>
              </w:rPr>
              <w:t>11</w:t>
            </w:r>
            <w:r>
              <w:rPr>
                <w:noProof/>
                <w:webHidden/>
              </w:rPr>
              <w:fldChar w:fldCharType="end"/>
            </w:r>
          </w:hyperlink>
        </w:p>
        <w:p w14:paraId="45DD4DA9" w14:textId="2DA9D086" w:rsidR="004E2EF6" w:rsidRPr="004E2EF6" w:rsidRDefault="004E2EF6">
          <w:pPr>
            <w:pStyle w:val="TM2"/>
            <w:tabs>
              <w:tab w:val="right" w:leader="dot" w:pos="9345"/>
            </w:tabs>
            <w:rPr>
              <w:rFonts w:eastAsiaTheme="minorEastAsia"/>
              <w:noProof/>
              <w:kern w:val="2"/>
              <w:sz w:val="24"/>
              <w:szCs w:val="24"/>
              <w:lang w:eastAsia="fr-FR"/>
            </w:rPr>
          </w:pPr>
          <w:hyperlink w:anchor="_Toc220426373" w:history="1">
            <w:r w:rsidRPr="00001BA2">
              <w:rPr>
                <w:rStyle w:val="Lienhypertexte"/>
                <w:rFonts w:cs="Arial"/>
                <w:noProof/>
              </w:rPr>
              <w:t>8.2. Contenu des prix</w:t>
            </w:r>
            <w:r>
              <w:rPr>
                <w:noProof/>
                <w:webHidden/>
              </w:rPr>
              <w:tab/>
            </w:r>
            <w:r>
              <w:rPr>
                <w:noProof/>
                <w:webHidden/>
              </w:rPr>
              <w:fldChar w:fldCharType="begin"/>
            </w:r>
            <w:r>
              <w:rPr>
                <w:noProof/>
                <w:webHidden/>
              </w:rPr>
              <w:instrText xml:space="preserve"> PAGEREF _Toc220426373 \h </w:instrText>
            </w:r>
            <w:r>
              <w:rPr>
                <w:noProof/>
                <w:webHidden/>
              </w:rPr>
            </w:r>
            <w:r>
              <w:rPr>
                <w:noProof/>
                <w:webHidden/>
              </w:rPr>
              <w:fldChar w:fldCharType="separate"/>
            </w:r>
            <w:r>
              <w:rPr>
                <w:noProof/>
                <w:webHidden/>
              </w:rPr>
              <w:t>11</w:t>
            </w:r>
            <w:r>
              <w:rPr>
                <w:noProof/>
                <w:webHidden/>
              </w:rPr>
              <w:fldChar w:fldCharType="end"/>
            </w:r>
          </w:hyperlink>
        </w:p>
        <w:p w14:paraId="55F93465" w14:textId="6A8AF046" w:rsidR="004E2EF6" w:rsidRPr="004E2EF6" w:rsidRDefault="004E2EF6">
          <w:pPr>
            <w:pStyle w:val="TM2"/>
            <w:tabs>
              <w:tab w:val="right" w:leader="dot" w:pos="9345"/>
            </w:tabs>
            <w:rPr>
              <w:rFonts w:eastAsiaTheme="minorEastAsia"/>
              <w:noProof/>
              <w:kern w:val="2"/>
              <w:sz w:val="24"/>
              <w:szCs w:val="24"/>
              <w:lang w:eastAsia="fr-FR"/>
            </w:rPr>
          </w:pPr>
          <w:hyperlink w:anchor="_Toc220426374" w:history="1">
            <w:r w:rsidRPr="00001BA2">
              <w:rPr>
                <w:rStyle w:val="Lienhypertexte"/>
                <w:rFonts w:cs="Arial"/>
                <w:noProof/>
              </w:rPr>
              <w:t>8.3. Décomposition du prix global et forfaitaire</w:t>
            </w:r>
            <w:r>
              <w:rPr>
                <w:noProof/>
                <w:webHidden/>
              </w:rPr>
              <w:tab/>
            </w:r>
            <w:r>
              <w:rPr>
                <w:noProof/>
                <w:webHidden/>
              </w:rPr>
              <w:fldChar w:fldCharType="begin"/>
            </w:r>
            <w:r>
              <w:rPr>
                <w:noProof/>
                <w:webHidden/>
              </w:rPr>
              <w:instrText xml:space="preserve"> PAGEREF _Toc220426374 \h </w:instrText>
            </w:r>
            <w:r>
              <w:rPr>
                <w:noProof/>
                <w:webHidden/>
              </w:rPr>
            </w:r>
            <w:r>
              <w:rPr>
                <w:noProof/>
                <w:webHidden/>
              </w:rPr>
              <w:fldChar w:fldCharType="separate"/>
            </w:r>
            <w:r>
              <w:rPr>
                <w:noProof/>
                <w:webHidden/>
              </w:rPr>
              <w:t>13</w:t>
            </w:r>
            <w:r>
              <w:rPr>
                <w:noProof/>
                <w:webHidden/>
              </w:rPr>
              <w:fldChar w:fldCharType="end"/>
            </w:r>
          </w:hyperlink>
        </w:p>
        <w:p w14:paraId="545BE506" w14:textId="33B33A17" w:rsidR="004E2EF6" w:rsidRPr="004E2EF6" w:rsidRDefault="004E2EF6">
          <w:pPr>
            <w:pStyle w:val="TM2"/>
            <w:tabs>
              <w:tab w:val="right" w:leader="dot" w:pos="9345"/>
            </w:tabs>
            <w:rPr>
              <w:rFonts w:eastAsiaTheme="minorEastAsia"/>
              <w:noProof/>
              <w:kern w:val="2"/>
              <w:sz w:val="24"/>
              <w:szCs w:val="24"/>
              <w:lang w:eastAsia="fr-FR"/>
            </w:rPr>
          </w:pPr>
          <w:hyperlink w:anchor="_Toc220426375" w:history="1">
            <w:r w:rsidRPr="00001BA2">
              <w:rPr>
                <w:rStyle w:val="Lienhypertexte"/>
                <w:rFonts w:cs="Arial"/>
                <w:noProof/>
              </w:rPr>
              <w:t>8.4. Règlement des travaux supplémentaires non prévus ou          modificatifs</w:t>
            </w:r>
            <w:r>
              <w:rPr>
                <w:noProof/>
                <w:webHidden/>
              </w:rPr>
              <w:tab/>
            </w:r>
            <w:r>
              <w:rPr>
                <w:noProof/>
                <w:webHidden/>
              </w:rPr>
              <w:fldChar w:fldCharType="begin"/>
            </w:r>
            <w:r>
              <w:rPr>
                <w:noProof/>
                <w:webHidden/>
              </w:rPr>
              <w:instrText xml:space="preserve"> PAGEREF _Toc220426375 \h </w:instrText>
            </w:r>
            <w:r>
              <w:rPr>
                <w:noProof/>
                <w:webHidden/>
              </w:rPr>
            </w:r>
            <w:r>
              <w:rPr>
                <w:noProof/>
                <w:webHidden/>
              </w:rPr>
              <w:fldChar w:fldCharType="separate"/>
            </w:r>
            <w:r>
              <w:rPr>
                <w:noProof/>
                <w:webHidden/>
              </w:rPr>
              <w:t>13</w:t>
            </w:r>
            <w:r>
              <w:rPr>
                <w:noProof/>
                <w:webHidden/>
              </w:rPr>
              <w:fldChar w:fldCharType="end"/>
            </w:r>
          </w:hyperlink>
        </w:p>
        <w:p w14:paraId="646E0B51" w14:textId="4350C130" w:rsidR="004E2EF6" w:rsidRPr="004E2EF6" w:rsidRDefault="004E2EF6">
          <w:pPr>
            <w:pStyle w:val="TM2"/>
            <w:tabs>
              <w:tab w:val="right" w:leader="dot" w:pos="9345"/>
            </w:tabs>
            <w:rPr>
              <w:rFonts w:eastAsiaTheme="minorEastAsia"/>
              <w:noProof/>
              <w:kern w:val="2"/>
              <w:sz w:val="24"/>
              <w:szCs w:val="24"/>
              <w:lang w:eastAsia="fr-FR"/>
            </w:rPr>
          </w:pPr>
          <w:hyperlink w:anchor="_Toc220426376" w:history="1">
            <w:r w:rsidRPr="00001BA2">
              <w:rPr>
                <w:rStyle w:val="Lienhypertexte"/>
                <w:rFonts w:cs="Arial"/>
                <w:noProof/>
              </w:rPr>
              <w:t>8.5. Dépenses de fonctionnement</w:t>
            </w:r>
            <w:r>
              <w:rPr>
                <w:noProof/>
                <w:webHidden/>
              </w:rPr>
              <w:tab/>
            </w:r>
            <w:r>
              <w:rPr>
                <w:noProof/>
                <w:webHidden/>
              </w:rPr>
              <w:fldChar w:fldCharType="begin"/>
            </w:r>
            <w:r>
              <w:rPr>
                <w:noProof/>
                <w:webHidden/>
              </w:rPr>
              <w:instrText xml:space="preserve"> PAGEREF _Toc220426376 \h </w:instrText>
            </w:r>
            <w:r>
              <w:rPr>
                <w:noProof/>
                <w:webHidden/>
              </w:rPr>
            </w:r>
            <w:r>
              <w:rPr>
                <w:noProof/>
                <w:webHidden/>
              </w:rPr>
              <w:fldChar w:fldCharType="separate"/>
            </w:r>
            <w:r>
              <w:rPr>
                <w:noProof/>
                <w:webHidden/>
              </w:rPr>
              <w:t>14</w:t>
            </w:r>
            <w:r>
              <w:rPr>
                <w:noProof/>
                <w:webHidden/>
              </w:rPr>
              <w:fldChar w:fldCharType="end"/>
            </w:r>
          </w:hyperlink>
        </w:p>
        <w:p w14:paraId="6CB51118" w14:textId="71966350" w:rsidR="004E2EF6" w:rsidRPr="004E2EF6" w:rsidRDefault="004E2EF6">
          <w:pPr>
            <w:pStyle w:val="TM2"/>
            <w:tabs>
              <w:tab w:val="right" w:leader="dot" w:pos="9345"/>
            </w:tabs>
            <w:rPr>
              <w:rFonts w:eastAsiaTheme="minorEastAsia"/>
              <w:noProof/>
              <w:kern w:val="2"/>
              <w:sz w:val="24"/>
              <w:szCs w:val="24"/>
              <w:lang w:eastAsia="fr-FR"/>
            </w:rPr>
          </w:pPr>
          <w:hyperlink w:anchor="_Toc220426377" w:history="1">
            <w:r w:rsidRPr="00001BA2">
              <w:rPr>
                <w:rStyle w:val="Lienhypertexte"/>
                <w:rFonts w:cs="Arial"/>
                <w:noProof/>
              </w:rPr>
              <w:t>8.6. Actualisation des prix</w:t>
            </w:r>
            <w:r>
              <w:rPr>
                <w:noProof/>
                <w:webHidden/>
              </w:rPr>
              <w:tab/>
            </w:r>
            <w:r>
              <w:rPr>
                <w:noProof/>
                <w:webHidden/>
              </w:rPr>
              <w:fldChar w:fldCharType="begin"/>
            </w:r>
            <w:r>
              <w:rPr>
                <w:noProof/>
                <w:webHidden/>
              </w:rPr>
              <w:instrText xml:space="preserve"> PAGEREF _Toc220426377 \h </w:instrText>
            </w:r>
            <w:r>
              <w:rPr>
                <w:noProof/>
                <w:webHidden/>
              </w:rPr>
            </w:r>
            <w:r>
              <w:rPr>
                <w:noProof/>
                <w:webHidden/>
              </w:rPr>
              <w:fldChar w:fldCharType="separate"/>
            </w:r>
            <w:r>
              <w:rPr>
                <w:noProof/>
                <w:webHidden/>
              </w:rPr>
              <w:t>14</w:t>
            </w:r>
            <w:r>
              <w:rPr>
                <w:noProof/>
                <w:webHidden/>
              </w:rPr>
              <w:fldChar w:fldCharType="end"/>
            </w:r>
          </w:hyperlink>
        </w:p>
        <w:p w14:paraId="795DAA6B" w14:textId="574AD797" w:rsidR="004E2EF6" w:rsidRPr="004E2EF6" w:rsidRDefault="004E2EF6">
          <w:pPr>
            <w:pStyle w:val="TM2"/>
            <w:tabs>
              <w:tab w:val="right" w:leader="dot" w:pos="9345"/>
            </w:tabs>
            <w:rPr>
              <w:rFonts w:eastAsiaTheme="minorEastAsia"/>
              <w:noProof/>
              <w:kern w:val="2"/>
              <w:sz w:val="24"/>
              <w:szCs w:val="24"/>
              <w:lang w:eastAsia="fr-FR"/>
            </w:rPr>
          </w:pPr>
          <w:hyperlink w:anchor="_Toc220426378" w:history="1">
            <w:r w:rsidRPr="00001BA2">
              <w:rPr>
                <w:rStyle w:val="Lienhypertexte"/>
                <w:rFonts w:cs="Arial"/>
                <w:bCs/>
                <w:noProof/>
              </w:rPr>
              <w:t>Article 9. Avances</w:t>
            </w:r>
            <w:r>
              <w:rPr>
                <w:noProof/>
                <w:webHidden/>
              </w:rPr>
              <w:tab/>
            </w:r>
            <w:r>
              <w:rPr>
                <w:noProof/>
                <w:webHidden/>
              </w:rPr>
              <w:fldChar w:fldCharType="begin"/>
            </w:r>
            <w:r>
              <w:rPr>
                <w:noProof/>
                <w:webHidden/>
              </w:rPr>
              <w:instrText xml:space="preserve"> PAGEREF _Toc220426378 \h </w:instrText>
            </w:r>
            <w:r>
              <w:rPr>
                <w:noProof/>
                <w:webHidden/>
              </w:rPr>
            </w:r>
            <w:r>
              <w:rPr>
                <w:noProof/>
                <w:webHidden/>
              </w:rPr>
              <w:fldChar w:fldCharType="separate"/>
            </w:r>
            <w:r>
              <w:rPr>
                <w:noProof/>
                <w:webHidden/>
              </w:rPr>
              <w:t>15</w:t>
            </w:r>
            <w:r>
              <w:rPr>
                <w:noProof/>
                <w:webHidden/>
              </w:rPr>
              <w:fldChar w:fldCharType="end"/>
            </w:r>
          </w:hyperlink>
        </w:p>
        <w:p w14:paraId="195FCFDF" w14:textId="6938E61B" w:rsidR="004E2EF6" w:rsidRPr="004E2EF6" w:rsidRDefault="004E2EF6">
          <w:pPr>
            <w:pStyle w:val="TM1"/>
            <w:rPr>
              <w:rFonts w:eastAsiaTheme="minorEastAsia"/>
              <w:noProof/>
              <w:color w:val="auto"/>
              <w:kern w:val="2"/>
              <w:sz w:val="24"/>
              <w:szCs w:val="24"/>
              <w:lang w:eastAsia="fr-FR"/>
            </w:rPr>
          </w:pPr>
          <w:hyperlink w:anchor="_Toc220426379" w:history="1">
            <w:r w:rsidRPr="00001BA2">
              <w:rPr>
                <w:rStyle w:val="Lienhypertexte"/>
                <w:rFonts w:cs="Arial"/>
                <w:noProof/>
              </w:rPr>
              <w:t>Article 10. Acomptes</w:t>
            </w:r>
            <w:r>
              <w:rPr>
                <w:noProof/>
                <w:webHidden/>
              </w:rPr>
              <w:tab/>
            </w:r>
            <w:r>
              <w:rPr>
                <w:noProof/>
                <w:webHidden/>
              </w:rPr>
              <w:fldChar w:fldCharType="begin"/>
            </w:r>
            <w:r>
              <w:rPr>
                <w:noProof/>
                <w:webHidden/>
              </w:rPr>
              <w:instrText xml:space="preserve"> PAGEREF _Toc220426379 \h </w:instrText>
            </w:r>
            <w:r>
              <w:rPr>
                <w:noProof/>
                <w:webHidden/>
              </w:rPr>
            </w:r>
            <w:r>
              <w:rPr>
                <w:noProof/>
                <w:webHidden/>
              </w:rPr>
              <w:fldChar w:fldCharType="separate"/>
            </w:r>
            <w:r>
              <w:rPr>
                <w:noProof/>
                <w:webHidden/>
              </w:rPr>
              <w:t>15</w:t>
            </w:r>
            <w:r>
              <w:rPr>
                <w:noProof/>
                <w:webHidden/>
              </w:rPr>
              <w:fldChar w:fldCharType="end"/>
            </w:r>
          </w:hyperlink>
        </w:p>
        <w:p w14:paraId="0BB66160" w14:textId="3A31CC46"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380" w:history="1">
            <w:r w:rsidRPr="00001BA2">
              <w:rPr>
                <w:rStyle w:val="Lienhypertexte"/>
                <w:noProof/>
              </w:rPr>
              <w:t>10.1</w:t>
            </w:r>
            <w:r w:rsidRPr="004E2EF6">
              <w:rPr>
                <w:rFonts w:eastAsiaTheme="minorEastAsia"/>
                <w:noProof/>
                <w:kern w:val="2"/>
                <w:sz w:val="24"/>
                <w:szCs w:val="24"/>
                <w:lang w:eastAsia="fr-FR"/>
              </w:rPr>
              <w:tab/>
            </w:r>
            <w:r w:rsidRPr="00001BA2">
              <w:rPr>
                <w:rStyle w:val="Lienhypertexte"/>
                <w:noProof/>
              </w:rPr>
              <w:t>Projet de décomptes mensuels</w:t>
            </w:r>
            <w:r>
              <w:rPr>
                <w:noProof/>
                <w:webHidden/>
              </w:rPr>
              <w:tab/>
            </w:r>
            <w:r>
              <w:rPr>
                <w:noProof/>
                <w:webHidden/>
              </w:rPr>
              <w:fldChar w:fldCharType="begin"/>
            </w:r>
            <w:r>
              <w:rPr>
                <w:noProof/>
                <w:webHidden/>
              </w:rPr>
              <w:instrText xml:space="preserve"> PAGEREF _Toc220426380 \h </w:instrText>
            </w:r>
            <w:r>
              <w:rPr>
                <w:noProof/>
                <w:webHidden/>
              </w:rPr>
            </w:r>
            <w:r>
              <w:rPr>
                <w:noProof/>
                <w:webHidden/>
              </w:rPr>
              <w:fldChar w:fldCharType="separate"/>
            </w:r>
            <w:r>
              <w:rPr>
                <w:noProof/>
                <w:webHidden/>
              </w:rPr>
              <w:t>15</w:t>
            </w:r>
            <w:r>
              <w:rPr>
                <w:noProof/>
                <w:webHidden/>
              </w:rPr>
              <w:fldChar w:fldCharType="end"/>
            </w:r>
          </w:hyperlink>
        </w:p>
        <w:p w14:paraId="6EC25EAA" w14:textId="3F4A5651" w:rsidR="004E2EF6" w:rsidRPr="004E2EF6" w:rsidRDefault="004E2EF6">
          <w:pPr>
            <w:pStyle w:val="TM2"/>
            <w:tabs>
              <w:tab w:val="left" w:pos="1100"/>
              <w:tab w:val="right" w:leader="dot" w:pos="9345"/>
            </w:tabs>
            <w:rPr>
              <w:rFonts w:eastAsiaTheme="minorEastAsia"/>
              <w:noProof/>
              <w:kern w:val="2"/>
              <w:sz w:val="24"/>
              <w:szCs w:val="24"/>
              <w:lang w:eastAsia="fr-FR"/>
            </w:rPr>
          </w:pPr>
          <w:hyperlink w:anchor="_Toc220426381" w:history="1">
            <w:r w:rsidRPr="00001BA2">
              <w:rPr>
                <w:rStyle w:val="Lienhypertexte"/>
                <w:noProof/>
              </w:rPr>
              <w:t>10.2.</w:t>
            </w:r>
            <w:r w:rsidRPr="004E2EF6">
              <w:rPr>
                <w:rFonts w:eastAsiaTheme="minorEastAsia"/>
                <w:noProof/>
                <w:kern w:val="2"/>
                <w:sz w:val="24"/>
                <w:szCs w:val="24"/>
                <w:lang w:eastAsia="fr-FR"/>
              </w:rPr>
              <w:tab/>
            </w:r>
            <w:r w:rsidRPr="00001BA2">
              <w:rPr>
                <w:rStyle w:val="Lienhypertexte"/>
                <w:noProof/>
              </w:rPr>
              <w:t>Projet de décompte final</w:t>
            </w:r>
            <w:r>
              <w:rPr>
                <w:noProof/>
                <w:webHidden/>
              </w:rPr>
              <w:tab/>
            </w:r>
            <w:r>
              <w:rPr>
                <w:noProof/>
                <w:webHidden/>
              </w:rPr>
              <w:fldChar w:fldCharType="begin"/>
            </w:r>
            <w:r>
              <w:rPr>
                <w:noProof/>
                <w:webHidden/>
              </w:rPr>
              <w:instrText xml:space="preserve"> PAGEREF _Toc220426381 \h </w:instrText>
            </w:r>
            <w:r>
              <w:rPr>
                <w:noProof/>
                <w:webHidden/>
              </w:rPr>
            </w:r>
            <w:r>
              <w:rPr>
                <w:noProof/>
                <w:webHidden/>
              </w:rPr>
              <w:fldChar w:fldCharType="separate"/>
            </w:r>
            <w:r>
              <w:rPr>
                <w:noProof/>
                <w:webHidden/>
              </w:rPr>
              <w:t>16</w:t>
            </w:r>
            <w:r>
              <w:rPr>
                <w:noProof/>
                <w:webHidden/>
              </w:rPr>
              <w:fldChar w:fldCharType="end"/>
            </w:r>
          </w:hyperlink>
        </w:p>
        <w:p w14:paraId="31B681D7" w14:textId="1E8DE08C" w:rsidR="004E2EF6" w:rsidRPr="004E2EF6" w:rsidRDefault="004E2EF6">
          <w:pPr>
            <w:pStyle w:val="TM2"/>
            <w:tabs>
              <w:tab w:val="left" w:pos="1100"/>
              <w:tab w:val="right" w:leader="dot" w:pos="9345"/>
            </w:tabs>
            <w:rPr>
              <w:rFonts w:eastAsiaTheme="minorEastAsia"/>
              <w:noProof/>
              <w:kern w:val="2"/>
              <w:sz w:val="24"/>
              <w:szCs w:val="24"/>
              <w:lang w:eastAsia="fr-FR"/>
            </w:rPr>
          </w:pPr>
          <w:hyperlink w:anchor="_Toc220426382" w:history="1">
            <w:r w:rsidRPr="00001BA2">
              <w:rPr>
                <w:rStyle w:val="Lienhypertexte"/>
                <w:noProof/>
              </w:rPr>
              <w:t>10.3.</w:t>
            </w:r>
            <w:r w:rsidRPr="004E2EF6">
              <w:rPr>
                <w:rFonts w:eastAsiaTheme="minorEastAsia"/>
                <w:noProof/>
                <w:kern w:val="2"/>
                <w:sz w:val="24"/>
                <w:szCs w:val="24"/>
                <w:lang w:eastAsia="fr-FR"/>
              </w:rPr>
              <w:tab/>
            </w:r>
            <w:r w:rsidRPr="00001BA2">
              <w:rPr>
                <w:rStyle w:val="Lienhypertexte"/>
                <w:noProof/>
              </w:rPr>
              <w:t>Décompte général - solde</w:t>
            </w:r>
            <w:r>
              <w:rPr>
                <w:noProof/>
                <w:webHidden/>
              </w:rPr>
              <w:tab/>
            </w:r>
            <w:r>
              <w:rPr>
                <w:noProof/>
                <w:webHidden/>
              </w:rPr>
              <w:fldChar w:fldCharType="begin"/>
            </w:r>
            <w:r>
              <w:rPr>
                <w:noProof/>
                <w:webHidden/>
              </w:rPr>
              <w:instrText xml:space="preserve"> PAGEREF _Toc220426382 \h </w:instrText>
            </w:r>
            <w:r>
              <w:rPr>
                <w:noProof/>
                <w:webHidden/>
              </w:rPr>
            </w:r>
            <w:r>
              <w:rPr>
                <w:noProof/>
                <w:webHidden/>
              </w:rPr>
              <w:fldChar w:fldCharType="separate"/>
            </w:r>
            <w:r>
              <w:rPr>
                <w:noProof/>
                <w:webHidden/>
              </w:rPr>
              <w:t>17</w:t>
            </w:r>
            <w:r>
              <w:rPr>
                <w:noProof/>
                <w:webHidden/>
              </w:rPr>
              <w:fldChar w:fldCharType="end"/>
            </w:r>
          </w:hyperlink>
        </w:p>
        <w:p w14:paraId="419FE61A" w14:textId="7BDAEBC3" w:rsidR="004E2EF6" w:rsidRPr="004E2EF6" w:rsidRDefault="004E2EF6">
          <w:pPr>
            <w:pStyle w:val="TM1"/>
            <w:rPr>
              <w:rFonts w:eastAsiaTheme="minorEastAsia"/>
              <w:noProof/>
              <w:color w:val="auto"/>
              <w:kern w:val="2"/>
              <w:sz w:val="24"/>
              <w:szCs w:val="24"/>
              <w:lang w:eastAsia="fr-FR"/>
            </w:rPr>
          </w:pPr>
          <w:hyperlink w:anchor="_Toc220426383" w:history="1">
            <w:r w:rsidRPr="00001BA2">
              <w:rPr>
                <w:rStyle w:val="Lienhypertexte"/>
                <w:rFonts w:cs="Arial"/>
                <w:bCs/>
                <w:noProof/>
              </w:rPr>
              <w:t>Article 11. Modalités de facturation</w:t>
            </w:r>
            <w:r>
              <w:rPr>
                <w:noProof/>
                <w:webHidden/>
              </w:rPr>
              <w:tab/>
            </w:r>
            <w:r>
              <w:rPr>
                <w:noProof/>
                <w:webHidden/>
              </w:rPr>
              <w:fldChar w:fldCharType="begin"/>
            </w:r>
            <w:r>
              <w:rPr>
                <w:noProof/>
                <w:webHidden/>
              </w:rPr>
              <w:instrText xml:space="preserve"> PAGEREF _Toc220426383 \h </w:instrText>
            </w:r>
            <w:r>
              <w:rPr>
                <w:noProof/>
                <w:webHidden/>
              </w:rPr>
            </w:r>
            <w:r>
              <w:rPr>
                <w:noProof/>
                <w:webHidden/>
              </w:rPr>
              <w:fldChar w:fldCharType="separate"/>
            </w:r>
            <w:r>
              <w:rPr>
                <w:noProof/>
                <w:webHidden/>
              </w:rPr>
              <w:t>18</w:t>
            </w:r>
            <w:r>
              <w:rPr>
                <w:noProof/>
                <w:webHidden/>
              </w:rPr>
              <w:fldChar w:fldCharType="end"/>
            </w:r>
          </w:hyperlink>
        </w:p>
        <w:p w14:paraId="2E4B5AD9" w14:textId="38935C20"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386" w:history="1">
            <w:r w:rsidRPr="00001BA2">
              <w:rPr>
                <w:rStyle w:val="Lienhypertexte"/>
                <w:noProof/>
              </w:rPr>
              <w:t>11.1</w:t>
            </w:r>
            <w:r w:rsidRPr="004E2EF6">
              <w:rPr>
                <w:rFonts w:eastAsiaTheme="minorEastAsia"/>
                <w:noProof/>
                <w:kern w:val="2"/>
                <w:sz w:val="24"/>
                <w:szCs w:val="24"/>
                <w:lang w:eastAsia="fr-FR"/>
              </w:rPr>
              <w:tab/>
            </w:r>
            <w:r w:rsidRPr="00001BA2">
              <w:rPr>
                <w:rStyle w:val="Lienhypertexte"/>
                <w:noProof/>
              </w:rPr>
              <w:t>Modalités de présentation des demandes de paiement</w:t>
            </w:r>
            <w:r>
              <w:rPr>
                <w:noProof/>
                <w:webHidden/>
              </w:rPr>
              <w:tab/>
            </w:r>
            <w:r>
              <w:rPr>
                <w:noProof/>
                <w:webHidden/>
              </w:rPr>
              <w:fldChar w:fldCharType="begin"/>
            </w:r>
            <w:r>
              <w:rPr>
                <w:noProof/>
                <w:webHidden/>
              </w:rPr>
              <w:instrText xml:space="preserve"> PAGEREF _Toc220426386 \h </w:instrText>
            </w:r>
            <w:r>
              <w:rPr>
                <w:noProof/>
                <w:webHidden/>
              </w:rPr>
            </w:r>
            <w:r>
              <w:rPr>
                <w:noProof/>
                <w:webHidden/>
              </w:rPr>
              <w:fldChar w:fldCharType="separate"/>
            </w:r>
            <w:r>
              <w:rPr>
                <w:noProof/>
                <w:webHidden/>
              </w:rPr>
              <w:t>18</w:t>
            </w:r>
            <w:r>
              <w:rPr>
                <w:noProof/>
                <w:webHidden/>
              </w:rPr>
              <w:fldChar w:fldCharType="end"/>
            </w:r>
          </w:hyperlink>
        </w:p>
        <w:p w14:paraId="1BE903C9" w14:textId="4DC9D3D0"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387" w:history="1">
            <w:r w:rsidRPr="00001BA2">
              <w:rPr>
                <w:rStyle w:val="Lienhypertexte"/>
                <w:noProof/>
              </w:rPr>
              <w:t>11.2</w:t>
            </w:r>
            <w:r w:rsidRPr="004E2EF6">
              <w:rPr>
                <w:rFonts w:eastAsiaTheme="minorEastAsia"/>
                <w:noProof/>
                <w:kern w:val="2"/>
                <w:sz w:val="24"/>
                <w:szCs w:val="24"/>
                <w:lang w:eastAsia="fr-FR"/>
              </w:rPr>
              <w:tab/>
            </w:r>
            <w:r w:rsidRPr="00001BA2">
              <w:rPr>
                <w:rStyle w:val="Lienhypertexte"/>
                <w:noProof/>
              </w:rPr>
              <w:t>Paiement</w:t>
            </w:r>
            <w:r>
              <w:rPr>
                <w:noProof/>
                <w:webHidden/>
              </w:rPr>
              <w:tab/>
            </w:r>
            <w:r>
              <w:rPr>
                <w:noProof/>
                <w:webHidden/>
              </w:rPr>
              <w:fldChar w:fldCharType="begin"/>
            </w:r>
            <w:r>
              <w:rPr>
                <w:noProof/>
                <w:webHidden/>
              </w:rPr>
              <w:instrText xml:space="preserve"> PAGEREF _Toc220426387 \h </w:instrText>
            </w:r>
            <w:r>
              <w:rPr>
                <w:noProof/>
                <w:webHidden/>
              </w:rPr>
            </w:r>
            <w:r>
              <w:rPr>
                <w:noProof/>
                <w:webHidden/>
              </w:rPr>
              <w:fldChar w:fldCharType="separate"/>
            </w:r>
            <w:r>
              <w:rPr>
                <w:noProof/>
                <w:webHidden/>
              </w:rPr>
              <w:t>19</w:t>
            </w:r>
            <w:r>
              <w:rPr>
                <w:noProof/>
                <w:webHidden/>
              </w:rPr>
              <w:fldChar w:fldCharType="end"/>
            </w:r>
          </w:hyperlink>
        </w:p>
        <w:p w14:paraId="5542FE66" w14:textId="43949B31"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390" w:history="1">
            <w:r w:rsidRPr="00001BA2">
              <w:rPr>
                <w:rStyle w:val="Lienhypertexte"/>
                <w:noProof/>
              </w:rPr>
              <w:t>11.3</w:t>
            </w:r>
            <w:r w:rsidRPr="004E2EF6">
              <w:rPr>
                <w:rFonts w:eastAsiaTheme="minorEastAsia"/>
                <w:noProof/>
                <w:kern w:val="2"/>
                <w:sz w:val="24"/>
                <w:szCs w:val="24"/>
                <w:lang w:eastAsia="fr-FR"/>
              </w:rPr>
              <w:tab/>
            </w:r>
            <w:r w:rsidRPr="00001BA2">
              <w:rPr>
                <w:rStyle w:val="Lienhypertexte"/>
                <w:noProof/>
              </w:rPr>
              <w:t>Modalités de règlement</w:t>
            </w:r>
            <w:r>
              <w:rPr>
                <w:noProof/>
                <w:webHidden/>
              </w:rPr>
              <w:tab/>
            </w:r>
            <w:r>
              <w:rPr>
                <w:noProof/>
                <w:webHidden/>
              </w:rPr>
              <w:fldChar w:fldCharType="begin"/>
            </w:r>
            <w:r>
              <w:rPr>
                <w:noProof/>
                <w:webHidden/>
              </w:rPr>
              <w:instrText xml:space="preserve"> PAGEREF _Toc220426390 \h </w:instrText>
            </w:r>
            <w:r>
              <w:rPr>
                <w:noProof/>
                <w:webHidden/>
              </w:rPr>
            </w:r>
            <w:r>
              <w:rPr>
                <w:noProof/>
                <w:webHidden/>
              </w:rPr>
              <w:fldChar w:fldCharType="separate"/>
            </w:r>
            <w:r>
              <w:rPr>
                <w:noProof/>
                <w:webHidden/>
              </w:rPr>
              <w:t>19</w:t>
            </w:r>
            <w:r>
              <w:rPr>
                <w:noProof/>
                <w:webHidden/>
              </w:rPr>
              <w:fldChar w:fldCharType="end"/>
            </w:r>
          </w:hyperlink>
        </w:p>
        <w:p w14:paraId="06267ABB" w14:textId="7FFBCD26" w:rsidR="004E2EF6" w:rsidRPr="004E2EF6" w:rsidRDefault="004E2EF6">
          <w:pPr>
            <w:pStyle w:val="TM1"/>
            <w:rPr>
              <w:rFonts w:eastAsiaTheme="minorEastAsia"/>
              <w:noProof/>
              <w:color w:val="auto"/>
              <w:kern w:val="2"/>
              <w:sz w:val="24"/>
              <w:szCs w:val="24"/>
              <w:lang w:eastAsia="fr-FR"/>
            </w:rPr>
          </w:pPr>
          <w:hyperlink w:anchor="_Toc220426391" w:history="1">
            <w:r w:rsidRPr="00001BA2">
              <w:rPr>
                <w:rStyle w:val="Lienhypertexte"/>
                <w:rFonts w:cs="Arial"/>
                <w:bCs/>
                <w:noProof/>
              </w:rPr>
              <w:t>Article 12. Cession ou nantissements</w:t>
            </w:r>
            <w:r>
              <w:rPr>
                <w:noProof/>
                <w:webHidden/>
              </w:rPr>
              <w:tab/>
            </w:r>
            <w:r>
              <w:rPr>
                <w:noProof/>
                <w:webHidden/>
              </w:rPr>
              <w:fldChar w:fldCharType="begin"/>
            </w:r>
            <w:r>
              <w:rPr>
                <w:noProof/>
                <w:webHidden/>
              </w:rPr>
              <w:instrText xml:space="preserve"> PAGEREF _Toc220426391 \h </w:instrText>
            </w:r>
            <w:r>
              <w:rPr>
                <w:noProof/>
                <w:webHidden/>
              </w:rPr>
            </w:r>
            <w:r>
              <w:rPr>
                <w:noProof/>
                <w:webHidden/>
              </w:rPr>
              <w:fldChar w:fldCharType="separate"/>
            </w:r>
            <w:r>
              <w:rPr>
                <w:noProof/>
                <w:webHidden/>
              </w:rPr>
              <w:t>19</w:t>
            </w:r>
            <w:r>
              <w:rPr>
                <w:noProof/>
                <w:webHidden/>
              </w:rPr>
              <w:fldChar w:fldCharType="end"/>
            </w:r>
          </w:hyperlink>
        </w:p>
        <w:p w14:paraId="0D3F0C16" w14:textId="4BF5633C" w:rsidR="004E2EF6" w:rsidRPr="004E2EF6" w:rsidRDefault="004E2EF6">
          <w:pPr>
            <w:pStyle w:val="TM1"/>
            <w:rPr>
              <w:rFonts w:eastAsiaTheme="minorEastAsia"/>
              <w:noProof/>
              <w:color w:val="auto"/>
              <w:kern w:val="2"/>
              <w:sz w:val="24"/>
              <w:szCs w:val="24"/>
              <w:lang w:eastAsia="fr-FR"/>
            </w:rPr>
          </w:pPr>
          <w:hyperlink w:anchor="_Toc220426392" w:history="1">
            <w:r w:rsidRPr="00001BA2">
              <w:rPr>
                <w:rStyle w:val="Lienhypertexte"/>
                <w:rFonts w:cs="Arial"/>
                <w:bCs/>
                <w:noProof/>
              </w:rPr>
              <w:t>Article 13. Clauses de financement et de sureté</w:t>
            </w:r>
            <w:r>
              <w:rPr>
                <w:noProof/>
                <w:webHidden/>
              </w:rPr>
              <w:tab/>
            </w:r>
            <w:r>
              <w:rPr>
                <w:noProof/>
                <w:webHidden/>
              </w:rPr>
              <w:fldChar w:fldCharType="begin"/>
            </w:r>
            <w:r>
              <w:rPr>
                <w:noProof/>
                <w:webHidden/>
              </w:rPr>
              <w:instrText xml:space="preserve"> PAGEREF _Toc220426392 \h </w:instrText>
            </w:r>
            <w:r>
              <w:rPr>
                <w:noProof/>
                <w:webHidden/>
              </w:rPr>
            </w:r>
            <w:r>
              <w:rPr>
                <w:noProof/>
                <w:webHidden/>
              </w:rPr>
              <w:fldChar w:fldCharType="separate"/>
            </w:r>
            <w:r>
              <w:rPr>
                <w:noProof/>
                <w:webHidden/>
              </w:rPr>
              <w:t>19</w:t>
            </w:r>
            <w:r>
              <w:rPr>
                <w:noProof/>
                <w:webHidden/>
              </w:rPr>
              <w:fldChar w:fldCharType="end"/>
            </w:r>
          </w:hyperlink>
        </w:p>
        <w:p w14:paraId="46BF6BA7" w14:textId="080253E0"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395" w:history="1">
            <w:r w:rsidRPr="00001BA2">
              <w:rPr>
                <w:rStyle w:val="Lienhypertexte"/>
                <w:noProof/>
              </w:rPr>
              <w:t>13.1</w:t>
            </w:r>
            <w:r w:rsidRPr="004E2EF6">
              <w:rPr>
                <w:rFonts w:eastAsiaTheme="minorEastAsia"/>
                <w:noProof/>
                <w:kern w:val="2"/>
                <w:sz w:val="24"/>
                <w:szCs w:val="24"/>
                <w:lang w:eastAsia="fr-FR"/>
              </w:rPr>
              <w:tab/>
            </w:r>
            <w:r w:rsidRPr="00001BA2">
              <w:rPr>
                <w:rStyle w:val="Lienhypertexte"/>
                <w:noProof/>
              </w:rPr>
              <w:t>Retenue de garantie et autres garanties</w:t>
            </w:r>
            <w:r>
              <w:rPr>
                <w:noProof/>
                <w:webHidden/>
              </w:rPr>
              <w:tab/>
            </w:r>
            <w:r>
              <w:rPr>
                <w:noProof/>
                <w:webHidden/>
              </w:rPr>
              <w:fldChar w:fldCharType="begin"/>
            </w:r>
            <w:r>
              <w:rPr>
                <w:noProof/>
                <w:webHidden/>
              </w:rPr>
              <w:instrText xml:space="preserve"> PAGEREF _Toc220426395 \h </w:instrText>
            </w:r>
            <w:r>
              <w:rPr>
                <w:noProof/>
                <w:webHidden/>
              </w:rPr>
            </w:r>
            <w:r>
              <w:rPr>
                <w:noProof/>
                <w:webHidden/>
              </w:rPr>
              <w:fldChar w:fldCharType="separate"/>
            </w:r>
            <w:r>
              <w:rPr>
                <w:noProof/>
                <w:webHidden/>
              </w:rPr>
              <w:t>19</w:t>
            </w:r>
            <w:r>
              <w:rPr>
                <w:noProof/>
                <w:webHidden/>
              </w:rPr>
              <w:fldChar w:fldCharType="end"/>
            </w:r>
          </w:hyperlink>
        </w:p>
        <w:p w14:paraId="3891C055" w14:textId="4E4A0A14"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398" w:history="1">
            <w:r w:rsidRPr="00001BA2">
              <w:rPr>
                <w:rStyle w:val="Lienhypertexte"/>
                <w:noProof/>
              </w:rPr>
              <w:t>13.2</w:t>
            </w:r>
            <w:r w:rsidRPr="004E2EF6">
              <w:rPr>
                <w:rFonts w:eastAsiaTheme="minorEastAsia"/>
                <w:noProof/>
                <w:kern w:val="2"/>
                <w:sz w:val="24"/>
                <w:szCs w:val="24"/>
                <w:lang w:eastAsia="fr-FR"/>
              </w:rPr>
              <w:tab/>
            </w:r>
            <w:r w:rsidRPr="00001BA2">
              <w:rPr>
                <w:rStyle w:val="Lienhypertexte"/>
                <w:noProof/>
              </w:rPr>
              <w:t>Délégation de profit</w:t>
            </w:r>
            <w:r>
              <w:rPr>
                <w:noProof/>
                <w:webHidden/>
              </w:rPr>
              <w:tab/>
            </w:r>
            <w:r>
              <w:rPr>
                <w:noProof/>
                <w:webHidden/>
              </w:rPr>
              <w:fldChar w:fldCharType="begin"/>
            </w:r>
            <w:r>
              <w:rPr>
                <w:noProof/>
                <w:webHidden/>
              </w:rPr>
              <w:instrText xml:space="preserve"> PAGEREF _Toc220426398 \h </w:instrText>
            </w:r>
            <w:r>
              <w:rPr>
                <w:noProof/>
                <w:webHidden/>
              </w:rPr>
            </w:r>
            <w:r>
              <w:rPr>
                <w:noProof/>
                <w:webHidden/>
              </w:rPr>
              <w:fldChar w:fldCharType="separate"/>
            </w:r>
            <w:r>
              <w:rPr>
                <w:noProof/>
                <w:webHidden/>
              </w:rPr>
              <w:t>20</w:t>
            </w:r>
            <w:r>
              <w:rPr>
                <w:noProof/>
                <w:webHidden/>
              </w:rPr>
              <w:fldChar w:fldCharType="end"/>
            </w:r>
          </w:hyperlink>
        </w:p>
        <w:p w14:paraId="4A8C4E7A" w14:textId="567AC82D" w:rsidR="004E2EF6" w:rsidRPr="004E2EF6" w:rsidRDefault="004E2EF6">
          <w:pPr>
            <w:pStyle w:val="TM1"/>
            <w:rPr>
              <w:rFonts w:eastAsiaTheme="minorEastAsia"/>
              <w:noProof/>
              <w:color w:val="auto"/>
              <w:kern w:val="2"/>
              <w:sz w:val="24"/>
              <w:szCs w:val="24"/>
              <w:lang w:eastAsia="fr-FR"/>
            </w:rPr>
          </w:pPr>
          <w:hyperlink w:anchor="_Toc220426399" w:history="1">
            <w:r w:rsidRPr="00001BA2">
              <w:rPr>
                <w:rStyle w:val="Lienhypertexte"/>
                <w:noProof/>
              </w:rPr>
              <w:t>Article 14. Sous-traitance</w:t>
            </w:r>
            <w:r>
              <w:rPr>
                <w:noProof/>
                <w:webHidden/>
              </w:rPr>
              <w:tab/>
            </w:r>
            <w:r>
              <w:rPr>
                <w:noProof/>
                <w:webHidden/>
              </w:rPr>
              <w:fldChar w:fldCharType="begin"/>
            </w:r>
            <w:r>
              <w:rPr>
                <w:noProof/>
                <w:webHidden/>
              </w:rPr>
              <w:instrText xml:space="preserve"> PAGEREF _Toc220426399 \h </w:instrText>
            </w:r>
            <w:r>
              <w:rPr>
                <w:noProof/>
                <w:webHidden/>
              </w:rPr>
            </w:r>
            <w:r>
              <w:rPr>
                <w:noProof/>
                <w:webHidden/>
              </w:rPr>
              <w:fldChar w:fldCharType="separate"/>
            </w:r>
            <w:r>
              <w:rPr>
                <w:noProof/>
                <w:webHidden/>
              </w:rPr>
              <w:t>22</w:t>
            </w:r>
            <w:r>
              <w:rPr>
                <w:noProof/>
                <w:webHidden/>
              </w:rPr>
              <w:fldChar w:fldCharType="end"/>
            </w:r>
          </w:hyperlink>
        </w:p>
        <w:p w14:paraId="03AB70BF" w14:textId="7DA50A11"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00" w:history="1">
            <w:r w:rsidRPr="00001BA2">
              <w:rPr>
                <w:rStyle w:val="Lienhypertexte"/>
                <w:noProof/>
              </w:rPr>
              <w:t>14.1</w:t>
            </w:r>
            <w:r w:rsidRPr="004E2EF6">
              <w:rPr>
                <w:rFonts w:eastAsiaTheme="minorEastAsia"/>
                <w:noProof/>
                <w:kern w:val="2"/>
                <w:sz w:val="24"/>
                <w:szCs w:val="24"/>
                <w:lang w:eastAsia="fr-FR"/>
              </w:rPr>
              <w:tab/>
            </w:r>
            <w:r w:rsidRPr="00001BA2">
              <w:rPr>
                <w:rStyle w:val="Lienhypertexte"/>
                <w:noProof/>
              </w:rPr>
              <w:t>Conditions de recours à la sous-traitance</w:t>
            </w:r>
            <w:r>
              <w:rPr>
                <w:noProof/>
                <w:webHidden/>
              </w:rPr>
              <w:tab/>
            </w:r>
            <w:r>
              <w:rPr>
                <w:noProof/>
                <w:webHidden/>
              </w:rPr>
              <w:fldChar w:fldCharType="begin"/>
            </w:r>
            <w:r>
              <w:rPr>
                <w:noProof/>
                <w:webHidden/>
              </w:rPr>
              <w:instrText xml:space="preserve"> PAGEREF _Toc220426400 \h </w:instrText>
            </w:r>
            <w:r>
              <w:rPr>
                <w:noProof/>
                <w:webHidden/>
              </w:rPr>
            </w:r>
            <w:r>
              <w:rPr>
                <w:noProof/>
                <w:webHidden/>
              </w:rPr>
              <w:fldChar w:fldCharType="separate"/>
            </w:r>
            <w:r>
              <w:rPr>
                <w:noProof/>
                <w:webHidden/>
              </w:rPr>
              <w:t>22</w:t>
            </w:r>
            <w:r>
              <w:rPr>
                <w:noProof/>
                <w:webHidden/>
              </w:rPr>
              <w:fldChar w:fldCharType="end"/>
            </w:r>
          </w:hyperlink>
        </w:p>
        <w:p w14:paraId="6310FB5E" w14:textId="68DB2C7C"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01" w:history="1">
            <w:r w:rsidRPr="00001BA2">
              <w:rPr>
                <w:rStyle w:val="Lienhypertexte"/>
                <w:noProof/>
              </w:rPr>
              <w:t>14.2</w:t>
            </w:r>
            <w:r w:rsidRPr="004E2EF6">
              <w:rPr>
                <w:rFonts w:eastAsiaTheme="minorEastAsia"/>
                <w:noProof/>
                <w:kern w:val="2"/>
                <w:sz w:val="24"/>
                <w:szCs w:val="24"/>
                <w:lang w:eastAsia="fr-FR"/>
              </w:rPr>
              <w:tab/>
            </w:r>
            <w:r w:rsidRPr="00001BA2">
              <w:rPr>
                <w:rStyle w:val="Lienhypertexte"/>
                <w:noProof/>
              </w:rPr>
              <w:t>Obligations du sous-traitant</w:t>
            </w:r>
            <w:r>
              <w:rPr>
                <w:noProof/>
                <w:webHidden/>
              </w:rPr>
              <w:tab/>
            </w:r>
            <w:r>
              <w:rPr>
                <w:noProof/>
                <w:webHidden/>
              </w:rPr>
              <w:fldChar w:fldCharType="begin"/>
            </w:r>
            <w:r>
              <w:rPr>
                <w:noProof/>
                <w:webHidden/>
              </w:rPr>
              <w:instrText xml:space="preserve"> PAGEREF _Toc220426401 \h </w:instrText>
            </w:r>
            <w:r>
              <w:rPr>
                <w:noProof/>
                <w:webHidden/>
              </w:rPr>
            </w:r>
            <w:r>
              <w:rPr>
                <w:noProof/>
                <w:webHidden/>
              </w:rPr>
              <w:fldChar w:fldCharType="separate"/>
            </w:r>
            <w:r>
              <w:rPr>
                <w:noProof/>
                <w:webHidden/>
              </w:rPr>
              <w:t>22</w:t>
            </w:r>
            <w:r>
              <w:rPr>
                <w:noProof/>
                <w:webHidden/>
              </w:rPr>
              <w:fldChar w:fldCharType="end"/>
            </w:r>
          </w:hyperlink>
        </w:p>
        <w:p w14:paraId="1D8836E4" w14:textId="4072B553"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02" w:history="1">
            <w:r w:rsidRPr="00001BA2">
              <w:rPr>
                <w:rStyle w:val="Lienhypertexte"/>
                <w:noProof/>
              </w:rPr>
              <w:t>14.3</w:t>
            </w:r>
            <w:r w:rsidRPr="004E2EF6">
              <w:rPr>
                <w:rFonts w:eastAsiaTheme="minorEastAsia"/>
                <w:noProof/>
                <w:kern w:val="2"/>
                <w:sz w:val="24"/>
                <w:szCs w:val="24"/>
                <w:lang w:eastAsia="fr-FR"/>
              </w:rPr>
              <w:tab/>
            </w:r>
            <w:r w:rsidRPr="00001BA2">
              <w:rPr>
                <w:rStyle w:val="Lienhypertexte"/>
                <w:noProof/>
              </w:rPr>
              <w:t>Acceptation et agrément des sous-traitants</w:t>
            </w:r>
            <w:r>
              <w:rPr>
                <w:noProof/>
                <w:webHidden/>
              </w:rPr>
              <w:tab/>
            </w:r>
            <w:r>
              <w:rPr>
                <w:noProof/>
                <w:webHidden/>
              </w:rPr>
              <w:fldChar w:fldCharType="begin"/>
            </w:r>
            <w:r>
              <w:rPr>
                <w:noProof/>
                <w:webHidden/>
              </w:rPr>
              <w:instrText xml:space="preserve"> PAGEREF _Toc220426402 \h </w:instrText>
            </w:r>
            <w:r>
              <w:rPr>
                <w:noProof/>
                <w:webHidden/>
              </w:rPr>
            </w:r>
            <w:r>
              <w:rPr>
                <w:noProof/>
                <w:webHidden/>
              </w:rPr>
              <w:fldChar w:fldCharType="separate"/>
            </w:r>
            <w:r>
              <w:rPr>
                <w:noProof/>
                <w:webHidden/>
              </w:rPr>
              <w:t>23</w:t>
            </w:r>
            <w:r>
              <w:rPr>
                <w:noProof/>
                <w:webHidden/>
              </w:rPr>
              <w:fldChar w:fldCharType="end"/>
            </w:r>
          </w:hyperlink>
        </w:p>
        <w:p w14:paraId="0DAE9855" w14:textId="4619D15B" w:rsidR="004E2EF6" w:rsidRPr="004E2EF6" w:rsidRDefault="004E2EF6">
          <w:pPr>
            <w:pStyle w:val="TM1"/>
            <w:rPr>
              <w:rFonts w:eastAsiaTheme="minorEastAsia"/>
              <w:noProof/>
              <w:color w:val="auto"/>
              <w:kern w:val="2"/>
              <w:sz w:val="24"/>
              <w:szCs w:val="24"/>
              <w:lang w:eastAsia="fr-FR"/>
            </w:rPr>
          </w:pPr>
          <w:hyperlink w:anchor="_Toc220426403" w:history="1">
            <w:r w:rsidRPr="00001BA2">
              <w:rPr>
                <w:rStyle w:val="Lienhypertexte"/>
                <w:noProof/>
              </w:rPr>
              <w:t>Article 15. Désignation de l’interlocuteur</w:t>
            </w:r>
            <w:r>
              <w:rPr>
                <w:noProof/>
                <w:webHidden/>
              </w:rPr>
              <w:tab/>
            </w:r>
            <w:r>
              <w:rPr>
                <w:noProof/>
                <w:webHidden/>
              </w:rPr>
              <w:fldChar w:fldCharType="begin"/>
            </w:r>
            <w:r>
              <w:rPr>
                <w:noProof/>
                <w:webHidden/>
              </w:rPr>
              <w:instrText xml:space="preserve"> PAGEREF _Toc220426403 \h </w:instrText>
            </w:r>
            <w:r>
              <w:rPr>
                <w:noProof/>
                <w:webHidden/>
              </w:rPr>
            </w:r>
            <w:r>
              <w:rPr>
                <w:noProof/>
                <w:webHidden/>
              </w:rPr>
              <w:fldChar w:fldCharType="separate"/>
            </w:r>
            <w:r>
              <w:rPr>
                <w:noProof/>
                <w:webHidden/>
              </w:rPr>
              <w:t>23</w:t>
            </w:r>
            <w:r>
              <w:rPr>
                <w:noProof/>
                <w:webHidden/>
              </w:rPr>
              <w:fldChar w:fldCharType="end"/>
            </w:r>
          </w:hyperlink>
        </w:p>
        <w:p w14:paraId="7E169DA3" w14:textId="2BEE2CA7" w:rsidR="004E2EF6" w:rsidRPr="004E2EF6" w:rsidRDefault="004E2EF6">
          <w:pPr>
            <w:pStyle w:val="TM1"/>
            <w:rPr>
              <w:rFonts w:eastAsiaTheme="minorEastAsia"/>
              <w:noProof/>
              <w:color w:val="auto"/>
              <w:kern w:val="2"/>
              <w:sz w:val="24"/>
              <w:szCs w:val="24"/>
              <w:lang w:eastAsia="fr-FR"/>
            </w:rPr>
          </w:pPr>
          <w:hyperlink w:anchor="_Toc220426404" w:history="1">
            <w:r w:rsidRPr="00001BA2">
              <w:rPr>
                <w:rStyle w:val="Lienhypertexte"/>
                <w:noProof/>
              </w:rPr>
              <w:t>Article 16. Responsabilité et caractéristiques des matériaux et produits</w:t>
            </w:r>
            <w:r>
              <w:rPr>
                <w:noProof/>
                <w:webHidden/>
              </w:rPr>
              <w:tab/>
            </w:r>
            <w:r>
              <w:rPr>
                <w:noProof/>
                <w:webHidden/>
              </w:rPr>
              <w:fldChar w:fldCharType="begin"/>
            </w:r>
            <w:r>
              <w:rPr>
                <w:noProof/>
                <w:webHidden/>
              </w:rPr>
              <w:instrText xml:space="preserve"> PAGEREF _Toc220426404 \h </w:instrText>
            </w:r>
            <w:r>
              <w:rPr>
                <w:noProof/>
                <w:webHidden/>
              </w:rPr>
            </w:r>
            <w:r>
              <w:rPr>
                <w:noProof/>
                <w:webHidden/>
              </w:rPr>
              <w:fldChar w:fldCharType="separate"/>
            </w:r>
            <w:r>
              <w:rPr>
                <w:noProof/>
                <w:webHidden/>
              </w:rPr>
              <w:t>26</w:t>
            </w:r>
            <w:r>
              <w:rPr>
                <w:noProof/>
                <w:webHidden/>
              </w:rPr>
              <w:fldChar w:fldCharType="end"/>
            </w:r>
          </w:hyperlink>
        </w:p>
        <w:p w14:paraId="44AA6F39" w14:textId="13AE8AB9"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05" w:history="1">
            <w:r w:rsidRPr="00001BA2">
              <w:rPr>
                <w:rStyle w:val="Lienhypertexte"/>
                <w:noProof/>
              </w:rPr>
              <w:t>16.1</w:t>
            </w:r>
            <w:r w:rsidRPr="004E2EF6">
              <w:rPr>
                <w:rFonts w:eastAsiaTheme="minorEastAsia"/>
                <w:noProof/>
                <w:kern w:val="2"/>
                <w:sz w:val="24"/>
                <w:szCs w:val="24"/>
                <w:lang w:eastAsia="fr-FR"/>
              </w:rPr>
              <w:tab/>
            </w:r>
            <w:r w:rsidRPr="00001BA2">
              <w:rPr>
                <w:rStyle w:val="Lienhypertexte"/>
                <w:noProof/>
              </w:rPr>
              <w:t>Provenance des matériaux</w:t>
            </w:r>
            <w:r>
              <w:rPr>
                <w:noProof/>
                <w:webHidden/>
              </w:rPr>
              <w:tab/>
            </w:r>
            <w:r>
              <w:rPr>
                <w:noProof/>
                <w:webHidden/>
              </w:rPr>
              <w:fldChar w:fldCharType="begin"/>
            </w:r>
            <w:r>
              <w:rPr>
                <w:noProof/>
                <w:webHidden/>
              </w:rPr>
              <w:instrText xml:space="preserve"> PAGEREF _Toc220426405 \h </w:instrText>
            </w:r>
            <w:r>
              <w:rPr>
                <w:noProof/>
                <w:webHidden/>
              </w:rPr>
            </w:r>
            <w:r>
              <w:rPr>
                <w:noProof/>
                <w:webHidden/>
              </w:rPr>
              <w:fldChar w:fldCharType="separate"/>
            </w:r>
            <w:r>
              <w:rPr>
                <w:noProof/>
                <w:webHidden/>
              </w:rPr>
              <w:t>26</w:t>
            </w:r>
            <w:r>
              <w:rPr>
                <w:noProof/>
                <w:webHidden/>
              </w:rPr>
              <w:fldChar w:fldCharType="end"/>
            </w:r>
          </w:hyperlink>
        </w:p>
        <w:p w14:paraId="5979C508" w14:textId="7255A324"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06" w:history="1">
            <w:r w:rsidRPr="00001BA2">
              <w:rPr>
                <w:rStyle w:val="Lienhypertexte"/>
                <w:noProof/>
              </w:rPr>
              <w:t>16.2</w:t>
            </w:r>
            <w:r w:rsidRPr="004E2EF6">
              <w:rPr>
                <w:rFonts w:eastAsiaTheme="minorEastAsia"/>
                <w:noProof/>
                <w:kern w:val="2"/>
                <w:sz w:val="24"/>
                <w:szCs w:val="24"/>
                <w:lang w:eastAsia="fr-FR"/>
              </w:rPr>
              <w:tab/>
            </w:r>
            <w:r w:rsidRPr="00001BA2">
              <w:rPr>
                <w:rStyle w:val="Lienhypertexte"/>
                <w:noProof/>
              </w:rPr>
              <w:t>Caractéristiques, qualités, vérification, essais et épreuve des matériaux et produits</w:t>
            </w:r>
            <w:r>
              <w:rPr>
                <w:noProof/>
                <w:webHidden/>
              </w:rPr>
              <w:tab/>
            </w:r>
            <w:r>
              <w:rPr>
                <w:noProof/>
                <w:webHidden/>
              </w:rPr>
              <w:fldChar w:fldCharType="begin"/>
            </w:r>
            <w:r>
              <w:rPr>
                <w:noProof/>
                <w:webHidden/>
              </w:rPr>
              <w:instrText xml:space="preserve"> PAGEREF _Toc220426406 \h </w:instrText>
            </w:r>
            <w:r>
              <w:rPr>
                <w:noProof/>
                <w:webHidden/>
              </w:rPr>
            </w:r>
            <w:r>
              <w:rPr>
                <w:noProof/>
                <w:webHidden/>
              </w:rPr>
              <w:fldChar w:fldCharType="separate"/>
            </w:r>
            <w:r>
              <w:rPr>
                <w:noProof/>
                <w:webHidden/>
              </w:rPr>
              <w:t>26</w:t>
            </w:r>
            <w:r>
              <w:rPr>
                <w:noProof/>
                <w:webHidden/>
              </w:rPr>
              <w:fldChar w:fldCharType="end"/>
            </w:r>
          </w:hyperlink>
        </w:p>
        <w:p w14:paraId="2F88B041" w14:textId="0531E788"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07" w:history="1">
            <w:r w:rsidRPr="00001BA2">
              <w:rPr>
                <w:rStyle w:val="Lienhypertexte"/>
                <w:noProof/>
              </w:rPr>
              <w:t>16.3</w:t>
            </w:r>
            <w:r w:rsidRPr="004E2EF6">
              <w:rPr>
                <w:rFonts w:eastAsiaTheme="minorEastAsia"/>
                <w:noProof/>
                <w:kern w:val="2"/>
                <w:sz w:val="24"/>
                <w:szCs w:val="24"/>
                <w:lang w:eastAsia="fr-FR"/>
              </w:rPr>
              <w:tab/>
            </w:r>
            <w:r w:rsidRPr="00001BA2">
              <w:rPr>
                <w:rStyle w:val="Lienhypertexte"/>
                <w:noProof/>
              </w:rPr>
              <w:t>Propriétés industrielles et commerciales</w:t>
            </w:r>
            <w:r>
              <w:rPr>
                <w:noProof/>
                <w:webHidden/>
              </w:rPr>
              <w:tab/>
            </w:r>
            <w:r>
              <w:rPr>
                <w:noProof/>
                <w:webHidden/>
              </w:rPr>
              <w:fldChar w:fldCharType="begin"/>
            </w:r>
            <w:r>
              <w:rPr>
                <w:noProof/>
                <w:webHidden/>
              </w:rPr>
              <w:instrText xml:space="preserve"> PAGEREF _Toc220426407 \h </w:instrText>
            </w:r>
            <w:r>
              <w:rPr>
                <w:noProof/>
                <w:webHidden/>
              </w:rPr>
            </w:r>
            <w:r>
              <w:rPr>
                <w:noProof/>
                <w:webHidden/>
              </w:rPr>
              <w:fldChar w:fldCharType="separate"/>
            </w:r>
            <w:r>
              <w:rPr>
                <w:noProof/>
                <w:webHidden/>
              </w:rPr>
              <w:t>26</w:t>
            </w:r>
            <w:r>
              <w:rPr>
                <w:noProof/>
                <w:webHidden/>
              </w:rPr>
              <w:fldChar w:fldCharType="end"/>
            </w:r>
          </w:hyperlink>
        </w:p>
        <w:p w14:paraId="29DE7A1E" w14:textId="09868989"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08" w:history="1">
            <w:r w:rsidRPr="00001BA2">
              <w:rPr>
                <w:rStyle w:val="Lienhypertexte"/>
                <w:noProof/>
              </w:rPr>
              <w:t>16.4</w:t>
            </w:r>
            <w:r w:rsidRPr="004E2EF6">
              <w:rPr>
                <w:rFonts w:eastAsiaTheme="minorEastAsia"/>
                <w:noProof/>
                <w:kern w:val="2"/>
                <w:sz w:val="24"/>
                <w:szCs w:val="24"/>
                <w:lang w:eastAsia="fr-FR"/>
              </w:rPr>
              <w:tab/>
            </w:r>
            <w:r w:rsidRPr="00001BA2">
              <w:rPr>
                <w:rStyle w:val="Lienhypertexte"/>
                <w:noProof/>
              </w:rPr>
              <w:t>Responsabilité concernant les matériaux, équipements, matériels et outillage</w:t>
            </w:r>
            <w:r>
              <w:rPr>
                <w:noProof/>
                <w:webHidden/>
              </w:rPr>
              <w:tab/>
            </w:r>
            <w:r>
              <w:rPr>
                <w:noProof/>
                <w:webHidden/>
              </w:rPr>
              <w:fldChar w:fldCharType="begin"/>
            </w:r>
            <w:r>
              <w:rPr>
                <w:noProof/>
                <w:webHidden/>
              </w:rPr>
              <w:instrText xml:space="preserve"> PAGEREF _Toc220426408 \h </w:instrText>
            </w:r>
            <w:r>
              <w:rPr>
                <w:noProof/>
                <w:webHidden/>
              </w:rPr>
            </w:r>
            <w:r>
              <w:rPr>
                <w:noProof/>
                <w:webHidden/>
              </w:rPr>
              <w:fldChar w:fldCharType="separate"/>
            </w:r>
            <w:r>
              <w:rPr>
                <w:noProof/>
                <w:webHidden/>
              </w:rPr>
              <w:t>27</w:t>
            </w:r>
            <w:r>
              <w:rPr>
                <w:noProof/>
                <w:webHidden/>
              </w:rPr>
              <w:fldChar w:fldCharType="end"/>
            </w:r>
          </w:hyperlink>
        </w:p>
        <w:p w14:paraId="56FF95D5" w14:textId="268FD765"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09" w:history="1">
            <w:r w:rsidRPr="00001BA2">
              <w:rPr>
                <w:rStyle w:val="Lienhypertexte"/>
                <w:noProof/>
              </w:rPr>
              <w:t>16.5</w:t>
            </w:r>
            <w:r w:rsidRPr="004E2EF6">
              <w:rPr>
                <w:rFonts w:eastAsiaTheme="minorEastAsia"/>
                <w:noProof/>
                <w:kern w:val="2"/>
                <w:sz w:val="24"/>
                <w:szCs w:val="24"/>
                <w:lang w:eastAsia="fr-FR"/>
              </w:rPr>
              <w:tab/>
            </w:r>
            <w:r w:rsidRPr="00001BA2">
              <w:rPr>
                <w:rStyle w:val="Lienhypertexte"/>
                <w:noProof/>
              </w:rPr>
              <w:t>Obligation de conseil et de résultat</w:t>
            </w:r>
            <w:r>
              <w:rPr>
                <w:noProof/>
                <w:webHidden/>
              </w:rPr>
              <w:tab/>
            </w:r>
            <w:r>
              <w:rPr>
                <w:noProof/>
                <w:webHidden/>
              </w:rPr>
              <w:fldChar w:fldCharType="begin"/>
            </w:r>
            <w:r>
              <w:rPr>
                <w:noProof/>
                <w:webHidden/>
              </w:rPr>
              <w:instrText xml:space="preserve"> PAGEREF _Toc220426409 \h </w:instrText>
            </w:r>
            <w:r>
              <w:rPr>
                <w:noProof/>
                <w:webHidden/>
              </w:rPr>
            </w:r>
            <w:r>
              <w:rPr>
                <w:noProof/>
                <w:webHidden/>
              </w:rPr>
              <w:fldChar w:fldCharType="separate"/>
            </w:r>
            <w:r>
              <w:rPr>
                <w:noProof/>
                <w:webHidden/>
              </w:rPr>
              <w:t>27</w:t>
            </w:r>
            <w:r>
              <w:rPr>
                <w:noProof/>
                <w:webHidden/>
              </w:rPr>
              <w:fldChar w:fldCharType="end"/>
            </w:r>
          </w:hyperlink>
        </w:p>
        <w:p w14:paraId="2623EA6A" w14:textId="0062AFFE" w:rsidR="004E2EF6" w:rsidRPr="004E2EF6" w:rsidRDefault="004E2EF6">
          <w:pPr>
            <w:pStyle w:val="TM1"/>
            <w:rPr>
              <w:rFonts w:eastAsiaTheme="minorEastAsia"/>
              <w:noProof/>
              <w:color w:val="auto"/>
              <w:kern w:val="2"/>
              <w:sz w:val="24"/>
              <w:szCs w:val="24"/>
              <w:lang w:eastAsia="fr-FR"/>
            </w:rPr>
          </w:pPr>
          <w:hyperlink w:anchor="_Toc220426410" w:history="1">
            <w:r w:rsidRPr="00001BA2">
              <w:rPr>
                <w:rStyle w:val="Lienhypertexte"/>
                <w:noProof/>
              </w:rPr>
              <w:t>Article 17. Préparation, coordination et exécutions des travaux</w:t>
            </w:r>
            <w:r>
              <w:rPr>
                <w:noProof/>
                <w:webHidden/>
              </w:rPr>
              <w:tab/>
            </w:r>
            <w:r>
              <w:rPr>
                <w:noProof/>
                <w:webHidden/>
              </w:rPr>
              <w:fldChar w:fldCharType="begin"/>
            </w:r>
            <w:r>
              <w:rPr>
                <w:noProof/>
                <w:webHidden/>
              </w:rPr>
              <w:instrText xml:space="preserve"> PAGEREF _Toc220426410 \h </w:instrText>
            </w:r>
            <w:r>
              <w:rPr>
                <w:noProof/>
                <w:webHidden/>
              </w:rPr>
            </w:r>
            <w:r>
              <w:rPr>
                <w:noProof/>
                <w:webHidden/>
              </w:rPr>
              <w:fldChar w:fldCharType="separate"/>
            </w:r>
            <w:r>
              <w:rPr>
                <w:noProof/>
                <w:webHidden/>
              </w:rPr>
              <w:t>27</w:t>
            </w:r>
            <w:r>
              <w:rPr>
                <w:noProof/>
                <w:webHidden/>
              </w:rPr>
              <w:fldChar w:fldCharType="end"/>
            </w:r>
          </w:hyperlink>
        </w:p>
        <w:p w14:paraId="4AE4BCC6" w14:textId="3935C274"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11" w:history="1">
            <w:r w:rsidRPr="00001BA2">
              <w:rPr>
                <w:rStyle w:val="Lienhypertexte"/>
                <w:noProof/>
              </w:rPr>
              <w:t>17.1</w:t>
            </w:r>
            <w:r w:rsidRPr="004E2EF6">
              <w:rPr>
                <w:rFonts w:eastAsiaTheme="minorEastAsia"/>
                <w:noProof/>
                <w:kern w:val="2"/>
                <w:sz w:val="24"/>
                <w:szCs w:val="24"/>
                <w:lang w:eastAsia="fr-FR"/>
              </w:rPr>
              <w:tab/>
            </w:r>
            <w:r w:rsidRPr="00001BA2">
              <w:rPr>
                <w:rStyle w:val="Lienhypertexte"/>
                <w:noProof/>
              </w:rPr>
              <w:t>Période de préparation – programme d’exécution des travaux</w:t>
            </w:r>
            <w:r>
              <w:rPr>
                <w:noProof/>
                <w:webHidden/>
              </w:rPr>
              <w:tab/>
            </w:r>
            <w:r>
              <w:rPr>
                <w:noProof/>
                <w:webHidden/>
              </w:rPr>
              <w:fldChar w:fldCharType="begin"/>
            </w:r>
            <w:r>
              <w:rPr>
                <w:noProof/>
                <w:webHidden/>
              </w:rPr>
              <w:instrText xml:space="preserve"> PAGEREF _Toc220426411 \h </w:instrText>
            </w:r>
            <w:r>
              <w:rPr>
                <w:noProof/>
                <w:webHidden/>
              </w:rPr>
            </w:r>
            <w:r>
              <w:rPr>
                <w:noProof/>
                <w:webHidden/>
              </w:rPr>
              <w:fldChar w:fldCharType="separate"/>
            </w:r>
            <w:r>
              <w:rPr>
                <w:noProof/>
                <w:webHidden/>
              </w:rPr>
              <w:t>27</w:t>
            </w:r>
            <w:r>
              <w:rPr>
                <w:noProof/>
                <w:webHidden/>
              </w:rPr>
              <w:fldChar w:fldCharType="end"/>
            </w:r>
          </w:hyperlink>
        </w:p>
        <w:p w14:paraId="442AD0B8" w14:textId="4D33D415"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12" w:history="1">
            <w:r w:rsidRPr="00001BA2">
              <w:rPr>
                <w:rStyle w:val="Lienhypertexte"/>
                <w:noProof/>
              </w:rPr>
              <w:t>17.2</w:t>
            </w:r>
            <w:r w:rsidRPr="004E2EF6">
              <w:rPr>
                <w:rFonts w:eastAsiaTheme="minorEastAsia"/>
                <w:noProof/>
                <w:kern w:val="2"/>
                <w:sz w:val="24"/>
                <w:szCs w:val="24"/>
                <w:lang w:eastAsia="fr-FR"/>
              </w:rPr>
              <w:tab/>
            </w:r>
            <w:r w:rsidRPr="00001BA2">
              <w:rPr>
                <w:rStyle w:val="Lienhypertexte"/>
                <w:noProof/>
              </w:rPr>
              <w:t>Etudes d’exécution</w:t>
            </w:r>
            <w:r>
              <w:rPr>
                <w:noProof/>
                <w:webHidden/>
              </w:rPr>
              <w:tab/>
            </w:r>
            <w:r>
              <w:rPr>
                <w:noProof/>
                <w:webHidden/>
              </w:rPr>
              <w:fldChar w:fldCharType="begin"/>
            </w:r>
            <w:r>
              <w:rPr>
                <w:noProof/>
                <w:webHidden/>
              </w:rPr>
              <w:instrText xml:space="preserve"> PAGEREF _Toc220426412 \h </w:instrText>
            </w:r>
            <w:r>
              <w:rPr>
                <w:noProof/>
                <w:webHidden/>
              </w:rPr>
            </w:r>
            <w:r>
              <w:rPr>
                <w:noProof/>
                <w:webHidden/>
              </w:rPr>
              <w:fldChar w:fldCharType="separate"/>
            </w:r>
            <w:r>
              <w:rPr>
                <w:noProof/>
                <w:webHidden/>
              </w:rPr>
              <w:t>28</w:t>
            </w:r>
            <w:r>
              <w:rPr>
                <w:noProof/>
                <w:webHidden/>
              </w:rPr>
              <w:fldChar w:fldCharType="end"/>
            </w:r>
          </w:hyperlink>
        </w:p>
        <w:p w14:paraId="3996060D" w14:textId="5588BFC3"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13" w:history="1">
            <w:r w:rsidRPr="00001BA2">
              <w:rPr>
                <w:rStyle w:val="Lienhypertexte"/>
                <w:noProof/>
              </w:rPr>
              <w:t>17.3</w:t>
            </w:r>
            <w:r w:rsidRPr="004E2EF6">
              <w:rPr>
                <w:rFonts w:eastAsiaTheme="minorEastAsia"/>
                <w:noProof/>
                <w:kern w:val="2"/>
                <w:sz w:val="24"/>
                <w:szCs w:val="24"/>
                <w:lang w:eastAsia="fr-FR"/>
              </w:rPr>
              <w:tab/>
            </w:r>
            <w:r w:rsidRPr="00001BA2">
              <w:rPr>
                <w:rStyle w:val="Lienhypertexte"/>
                <w:noProof/>
              </w:rPr>
              <w:t>Conditions générales d’exécution des travaux</w:t>
            </w:r>
            <w:r>
              <w:rPr>
                <w:noProof/>
                <w:webHidden/>
              </w:rPr>
              <w:tab/>
            </w:r>
            <w:r>
              <w:rPr>
                <w:noProof/>
                <w:webHidden/>
              </w:rPr>
              <w:fldChar w:fldCharType="begin"/>
            </w:r>
            <w:r>
              <w:rPr>
                <w:noProof/>
                <w:webHidden/>
              </w:rPr>
              <w:instrText xml:space="preserve"> PAGEREF _Toc220426413 \h </w:instrText>
            </w:r>
            <w:r>
              <w:rPr>
                <w:noProof/>
                <w:webHidden/>
              </w:rPr>
            </w:r>
            <w:r>
              <w:rPr>
                <w:noProof/>
                <w:webHidden/>
              </w:rPr>
              <w:fldChar w:fldCharType="separate"/>
            </w:r>
            <w:r>
              <w:rPr>
                <w:noProof/>
                <w:webHidden/>
              </w:rPr>
              <w:t>28</w:t>
            </w:r>
            <w:r>
              <w:rPr>
                <w:noProof/>
                <w:webHidden/>
              </w:rPr>
              <w:fldChar w:fldCharType="end"/>
            </w:r>
          </w:hyperlink>
        </w:p>
        <w:p w14:paraId="4B72E714" w14:textId="5E155BCB" w:rsidR="004E2EF6" w:rsidRPr="004E2EF6" w:rsidRDefault="004E2EF6">
          <w:pPr>
            <w:pStyle w:val="TM2"/>
            <w:tabs>
              <w:tab w:val="left" w:pos="1100"/>
              <w:tab w:val="right" w:leader="dot" w:pos="9345"/>
            </w:tabs>
            <w:rPr>
              <w:rFonts w:eastAsiaTheme="minorEastAsia"/>
              <w:noProof/>
              <w:kern w:val="2"/>
              <w:sz w:val="24"/>
              <w:szCs w:val="24"/>
              <w:lang w:eastAsia="fr-FR"/>
            </w:rPr>
          </w:pPr>
          <w:hyperlink w:anchor="_Toc220426414" w:history="1">
            <w:r w:rsidRPr="00001BA2">
              <w:rPr>
                <w:rStyle w:val="Lienhypertexte"/>
                <w:noProof/>
              </w:rPr>
              <w:t>17.3.1</w:t>
            </w:r>
            <w:r w:rsidRPr="004E2EF6">
              <w:rPr>
                <w:rFonts w:eastAsiaTheme="minorEastAsia"/>
                <w:noProof/>
                <w:kern w:val="2"/>
                <w:sz w:val="24"/>
                <w:szCs w:val="24"/>
                <w:lang w:eastAsia="fr-FR"/>
              </w:rPr>
              <w:tab/>
            </w:r>
            <w:r w:rsidRPr="00001BA2">
              <w:rPr>
                <w:rStyle w:val="Lienhypertexte"/>
                <w:noProof/>
              </w:rPr>
              <w:t>Rendez-vous et comptes rendus de chantier</w:t>
            </w:r>
            <w:r>
              <w:rPr>
                <w:noProof/>
                <w:webHidden/>
              </w:rPr>
              <w:tab/>
            </w:r>
            <w:r>
              <w:rPr>
                <w:noProof/>
                <w:webHidden/>
              </w:rPr>
              <w:fldChar w:fldCharType="begin"/>
            </w:r>
            <w:r>
              <w:rPr>
                <w:noProof/>
                <w:webHidden/>
              </w:rPr>
              <w:instrText xml:space="preserve"> PAGEREF _Toc220426414 \h </w:instrText>
            </w:r>
            <w:r>
              <w:rPr>
                <w:noProof/>
                <w:webHidden/>
              </w:rPr>
            </w:r>
            <w:r>
              <w:rPr>
                <w:noProof/>
                <w:webHidden/>
              </w:rPr>
              <w:fldChar w:fldCharType="separate"/>
            </w:r>
            <w:r>
              <w:rPr>
                <w:noProof/>
                <w:webHidden/>
              </w:rPr>
              <w:t>28</w:t>
            </w:r>
            <w:r>
              <w:rPr>
                <w:noProof/>
                <w:webHidden/>
              </w:rPr>
              <w:fldChar w:fldCharType="end"/>
            </w:r>
          </w:hyperlink>
        </w:p>
        <w:p w14:paraId="1217D99D" w14:textId="44CC5FB0" w:rsidR="004E2EF6" w:rsidRPr="004E2EF6" w:rsidRDefault="004E2EF6">
          <w:pPr>
            <w:pStyle w:val="TM2"/>
            <w:tabs>
              <w:tab w:val="left" w:pos="1100"/>
              <w:tab w:val="right" w:leader="dot" w:pos="9345"/>
            </w:tabs>
            <w:rPr>
              <w:rFonts w:eastAsiaTheme="minorEastAsia"/>
              <w:noProof/>
              <w:kern w:val="2"/>
              <w:sz w:val="24"/>
              <w:szCs w:val="24"/>
              <w:lang w:eastAsia="fr-FR"/>
            </w:rPr>
          </w:pPr>
          <w:hyperlink w:anchor="_Toc220426415" w:history="1">
            <w:r w:rsidRPr="00001BA2">
              <w:rPr>
                <w:rStyle w:val="Lienhypertexte"/>
                <w:noProof/>
              </w:rPr>
              <w:t>17.3.2</w:t>
            </w:r>
            <w:r w:rsidRPr="004E2EF6">
              <w:rPr>
                <w:rFonts w:eastAsiaTheme="minorEastAsia"/>
                <w:noProof/>
                <w:kern w:val="2"/>
                <w:sz w:val="24"/>
                <w:szCs w:val="24"/>
                <w:lang w:eastAsia="fr-FR"/>
              </w:rPr>
              <w:tab/>
            </w:r>
            <w:r w:rsidRPr="00001BA2">
              <w:rPr>
                <w:rStyle w:val="Lienhypertexte"/>
                <w:noProof/>
              </w:rPr>
              <w:t>Visites et investigations</w:t>
            </w:r>
            <w:r>
              <w:rPr>
                <w:noProof/>
                <w:webHidden/>
              </w:rPr>
              <w:tab/>
            </w:r>
            <w:r>
              <w:rPr>
                <w:noProof/>
                <w:webHidden/>
              </w:rPr>
              <w:fldChar w:fldCharType="begin"/>
            </w:r>
            <w:r>
              <w:rPr>
                <w:noProof/>
                <w:webHidden/>
              </w:rPr>
              <w:instrText xml:space="preserve"> PAGEREF _Toc220426415 \h </w:instrText>
            </w:r>
            <w:r>
              <w:rPr>
                <w:noProof/>
                <w:webHidden/>
              </w:rPr>
            </w:r>
            <w:r>
              <w:rPr>
                <w:noProof/>
                <w:webHidden/>
              </w:rPr>
              <w:fldChar w:fldCharType="separate"/>
            </w:r>
            <w:r>
              <w:rPr>
                <w:noProof/>
                <w:webHidden/>
              </w:rPr>
              <w:t>29</w:t>
            </w:r>
            <w:r>
              <w:rPr>
                <w:noProof/>
                <w:webHidden/>
              </w:rPr>
              <w:fldChar w:fldCharType="end"/>
            </w:r>
          </w:hyperlink>
        </w:p>
        <w:p w14:paraId="38040C5D" w14:textId="66AD73B6" w:rsidR="004E2EF6" w:rsidRPr="004E2EF6" w:rsidRDefault="004E2EF6">
          <w:pPr>
            <w:pStyle w:val="TM2"/>
            <w:tabs>
              <w:tab w:val="left" w:pos="1100"/>
              <w:tab w:val="right" w:leader="dot" w:pos="9345"/>
            </w:tabs>
            <w:rPr>
              <w:rFonts w:eastAsiaTheme="minorEastAsia"/>
              <w:noProof/>
              <w:kern w:val="2"/>
              <w:sz w:val="24"/>
              <w:szCs w:val="24"/>
              <w:lang w:eastAsia="fr-FR"/>
            </w:rPr>
          </w:pPr>
          <w:hyperlink w:anchor="_Toc220426416" w:history="1">
            <w:r w:rsidRPr="00001BA2">
              <w:rPr>
                <w:rStyle w:val="Lienhypertexte"/>
                <w:noProof/>
              </w:rPr>
              <w:t>17.3.3</w:t>
            </w:r>
            <w:r w:rsidRPr="004E2EF6">
              <w:rPr>
                <w:rFonts w:eastAsiaTheme="minorEastAsia"/>
                <w:noProof/>
                <w:kern w:val="2"/>
                <w:sz w:val="24"/>
                <w:szCs w:val="24"/>
                <w:lang w:eastAsia="fr-FR"/>
              </w:rPr>
              <w:tab/>
            </w:r>
            <w:r w:rsidRPr="00001BA2">
              <w:rPr>
                <w:rStyle w:val="Lienhypertexte"/>
                <w:noProof/>
              </w:rPr>
              <w:t>Dispositions générales</w:t>
            </w:r>
            <w:r>
              <w:rPr>
                <w:noProof/>
                <w:webHidden/>
              </w:rPr>
              <w:tab/>
            </w:r>
            <w:r>
              <w:rPr>
                <w:noProof/>
                <w:webHidden/>
              </w:rPr>
              <w:fldChar w:fldCharType="begin"/>
            </w:r>
            <w:r>
              <w:rPr>
                <w:noProof/>
                <w:webHidden/>
              </w:rPr>
              <w:instrText xml:space="preserve"> PAGEREF _Toc220426416 \h </w:instrText>
            </w:r>
            <w:r>
              <w:rPr>
                <w:noProof/>
                <w:webHidden/>
              </w:rPr>
            </w:r>
            <w:r>
              <w:rPr>
                <w:noProof/>
                <w:webHidden/>
              </w:rPr>
              <w:fldChar w:fldCharType="separate"/>
            </w:r>
            <w:r>
              <w:rPr>
                <w:noProof/>
                <w:webHidden/>
              </w:rPr>
              <w:t>29</w:t>
            </w:r>
            <w:r>
              <w:rPr>
                <w:noProof/>
                <w:webHidden/>
              </w:rPr>
              <w:fldChar w:fldCharType="end"/>
            </w:r>
          </w:hyperlink>
        </w:p>
        <w:p w14:paraId="0E5B2BB2" w14:textId="6D33A00D" w:rsidR="004E2EF6" w:rsidRPr="004E2EF6" w:rsidRDefault="004E2EF6">
          <w:pPr>
            <w:pStyle w:val="TM2"/>
            <w:tabs>
              <w:tab w:val="left" w:pos="1100"/>
              <w:tab w:val="right" w:leader="dot" w:pos="9345"/>
            </w:tabs>
            <w:rPr>
              <w:rFonts w:eastAsiaTheme="minorEastAsia"/>
              <w:noProof/>
              <w:kern w:val="2"/>
              <w:sz w:val="24"/>
              <w:szCs w:val="24"/>
              <w:lang w:eastAsia="fr-FR"/>
            </w:rPr>
          </w:pPr>
          <w:hyperlink w:anchor="_Toc220426417" w:history="1">
            <w:r w:rsidRPr="00001BA2">
              <w:rPr>
                <w:rStyle w:val="Lienhypertexte"/>
                <w:noProof/>
              </w:rPr>
              <w:t>17.3.4</w:t>
            </w:r>
            <w:r w:rsidRPr="004E2EF6">
              <w:rPr>
                <w:rFonts w:eastAsiaTheme="minorEastAsia"/>
                <w:noProof/>
                <w:kern w:val="2"/>
                <w:sz w:val="24"/>
                <w:szCs w:val="24"/>
                <w:lang w:eastAsia="fr-FR"/>
              </w:rPr>
              <w:tab/>
            </w:r>
            <w:r w:rsidRPr="00001BA2">
              <w:rPr>
                <w:rStyle w:val="Lienhypertexte"/>
                <w:noProof/>
              </w:rPr>
              <w:t>Port de la carte BTP</w:t>
            </w:r>
            <w:r>
              <w:rPr>
                <w:noProof/>
                <w:webHidden/>
              </w:rPr>
              <w:tab/>
            </w:r>
            <w:r>
              <w:rPr>
                <w:noProof/>
                <w:webHidden/>
              </w:rPr>
              <w:fldChar w:fldCharType="begin"/>
            </w:r>
            <w:r>
              <w:rPr>
                <w:noProof/>
                <w:webHidden/>
              </w:rPr>
              <w:instrText xml:space="preserve"> PAGEREF _Toc220426417 \h </w:instrText>
            </w:r>
            <w:r>
              <w:rPr>
                <w:noProof/>
                <w:webHidden/>
              </w:rPr>
            </w:r>
            <w:r>
              <w:rPr>
                <w:noProof/>
                <w:webHidden/>
              </w:rPr>
              <w:fldChar w:fldCharType="separate"/>
            </w:r>
            <w:r>
              <w:rPr>
                <w:noProof/>
                <w:webHidden/>
              </w:rPr>
              <w:t>30</w:t>
            </w:r>
            <w:r>
              <w:rPr>
                <w:noProof/>
                <w:webHidden/>
              </w:rPr>
              <w:fldChar w:fldCharType="end"/>
            </w:r>
          </w:hyperlink>
        </w:p>
        <w:p w14:paraId="5AA81252" w14:textId="693C87D2" w:rsidR="004E2EF6" w:rsidRPr="004E2EF6" w:rsidRDefault="004E2EF6">
          <w:pPr>
            <w:pStyle w:val="TM2"/>
            <w:tabs>
              <w:tab w:val="left" w:pos="1100"/>
              <w:tab w:val="right" w:leader="dot" w:pos="9345"/>
            </w:tabs>
            <w:rPr>
              <w:rFonts w:eastAsiaTheme="minorEastAsia"/>
              <w:noProof/>
              <w:kern w:val="2"/>
              <w:sz w:val="24"/>
              <w:szCs w:val="24"/>
              <w:lang w:eastAsia="fr-FR"/>
            </w:rPr>
          </w:pPr>
          <w:hyperlink w:anchor="_Toc220426418" w:history="1">
            <w:r w:rsidRPr="00001BA2">
              <w:rPr>
                <w:rStyle w:val="Lienhypertexte"/>
                <w:noProof/>
              </w:rPr>
              <w:t>17.3.5</w:t>
            </w:r>
            <w:r w:rsidRPr="004E2EF6">
              <w:rPr>
                <w:rFonts w:eastAsiaTheme="minorEastAsia"/>
                <w:noProof/>
                <w:kern w:val="2"/>
                <w:sz w:val="24"/>
                <w:szCs w:val="24"/>
                <w:lang w:eastAsia="fr-FR"/>
              </w:rPr>
              <w:tab/>
            </w:r>
            <w:r w:rsidRPr="00001BA2">
              <w:rPr>
                <w:rStyle w:val="Lienhypertexte"/>
                <w:noProof/>
              </w:rPr>
              <w:t>Effectifs / moyens humains</w:t>
            </w:r>
            <w:r>
              <w:rPr>
                <w:noProof/>
                <w:webHidden/>
              </w:rPr>
              <w:tab/>
            </w:r>
            <w:r>
              <w:rPr>
                <w:noProof/>
                <w:webHidden/>
              </w:rPr>
              <w:fldChar w:fldCharType="begin"/>
            </w:r>
            <w:r>
              <w:rPr>
                <w:noProof/>
                <w:webHidden/>
              </w:rPr>
              <w:instrText xml:space="preserve"> PAGEREF _Toc220426418 \h </w:instrText>
            </w:r>
            <w:r>
              <w:rPr>
                <w:noProof/>
                <w:webHidden/>
              </w:rPr>
            </w:r>
            <w:r>
              <w:rPr>
                <w:noProof/>
                <w:webHidden/>
              </w:rPr>
              <w:fldChar w:fldCharType="separate"/>
            </w:r>
            <w:r>
              <w:rPr>
                <w:noProof/>
                <w:webHidden/>
              </w:rPr>
              <w:t>30</w:t>
            </w:r>
            <w:r>
              <w:rPr>
                <w:noProof/>
                <w:webHidden/>
              </w:rPr>
              <w:fldChar w:fldCharType="end"/>
            </w:r>
          </w:hyperlink>
        </w:p>
        <w:p w14:paraId="7CD3B8A4" w14:textId="2CE0E948" w:rsidR="004E2EF6" w:rsidRPr="004E2EF6" w:rsidRDefault="004E2EF6">
          <w:pPr>
            <w:pStyle w:val="TM1"/>
            <w:rPr>
              <w:rFonts w:eastAsiaTheme="minorEastAsia"/>
              <w:noProof/>
              <w:color w:val="auto"/>
              <w:kern w:val="2"/>
              <w:sz w:val="24"/>
              <w:szCs w:val="24"/>
              <w:lang w:eastAsia="fr-FR"/>
            </w:rPr>
          </w:pPr>
          <w:hyperlink w:anchor="_Toc220426419" w:history="1">
            <w:r w:rsidRPr="00001BA2">
              <w:rPr>
                <w:rStyle w:val="Lienhypertexte"/>
                <w:noProof/>
              </w:rPr>
              <w:t>Article 18. Contrôles et réception des travaux</w:t>
            </w:r>
            <w:r>
              <w:rPr>
                <w:noProof/>
                <w:webHidden/>
              </w:rPr>
              <w:tab/>
            </w:r>
            <w:r>
              <w:rPr>
                <w:noProof/>
                <w:webHidden/>
              </w:rPr>
              <w:fldChar w:fldCharType="begin"/>
            </w:r>
            <w:r>
              <w:rPr>
                <w:noProof/>
                <w:webHidden/>
              </w:rPr>
              <w:instrText xml:space="preserve"> PAGEREF _Toc220426419 \h </w:instrText>
            </w:r>
            <w:r>
              <w:rPr>
                <w:noProof/>
                <w:webHidden/>
              </w:rPr>
            </w:r>
            <w:r>
              <w:rPr>
                <w:noProof/>
                <w:webHidden/>
              </w:rPr>
              <w:fldChar w:fldCharType="separate"/>
            </w:r>
            <w:r>
              <w:rPr>
                <w:noProof/>
                <w:webHidden/>
              </w:rPr>
              <w:t>30</w:t>
            </w:r>
            <w:r>
              <w:rPr>
                <w:noProof/>
                <w:webHidden/>
              </w:rPr>
              <w:fldChar w:fldCharType="end"/>
            </w:r>
          </w:hyperlink>
        </w:p>
        <w:p w14:paraId="615F5826" w14:textId="5DBF0D77"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20" w:history="1">
            <w:r w:rsidRPr="00001BA2">
              <w:rPr>
                <w:rStyle w:val="Lienhypertexte"/>
                <w:noProof/>
              </w:rPr>
              <w:t>18.1</w:t>
            </w:r>
            <w:r w:rsidRPr="004E2EF6">
              <w:rPr>
                <w:rFonts w:eastAsiaTheme="minorEastAsia"/>
                <w:noProof/>
                <w:kern w:val="2"/>
                <w:sz w:val="24"/>
                <w:szCs w:val="24"/>
                <w:lang w:eastAsia="fr-FR"/>
              </w:rPr>
              <w:tab/>
            </w:r>
            <w:r w:rsidRPr="00001BA2">
              <w:rPr>
                <w:rStyle w:val="Lienhypertexte"/>
                <w:noProof/>
              </w:rPr>
              <w:t>Essais et contrôles des ouvrages</w:t>
            </w:r>
            <w:r>
              <w:rPr>
                <w:noProof/>
                <w:webHidden/>
              </w:rPr>
              <w:tab/>
            </w:r>
            <w:r>
              <w:rPr>
                <w:noProof/>
                <w:webHidden/>
              </w:rPr>
              <w:fldChar w:fldCharType="begin"/>
            </w:r>
            <w:r>
              <w:rPr>
                <w:noProof/>
                <w:webHidden/>
              </w:rPr>
              <w:instrText xml:space="preserve"> PAGEREF _Toc220426420 \h </w:instrText>
            </w:r>
            <w:r>
              <w:rPr>
                <w:noProof/>
                <w:webHidden/>
              </w:rPr>
            </w:r>
            <w:r>
              <w:rPr>
                <w:noProof/>
                <w:webHidden/>
              </w:rPr>
              <w:fldChar w:fldCharType="separate"/>
            </w:r>
            <w:r>
              <w:rPr>
                <w:noProof/>
                <w:webHidden/>
              </w:rPr>
              <w:t>30</w:t>
            </w:r>
            <w:r>
              <w:rPr>
                <w:noProof/>
                <w:webHidden/>
              </w:rPr>
              <w:fldChar w:fldCharType="end"/>
            </w:r>
          </w:hyperlink>
        </w:p>
        <w:p w14:paraId="21C58B4A" w14:textId="7ADD12D5"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21" w:history="1">
            <w:r w:rsidRPr="00001BA2">
              <w:rPr>
                <w:rStyle w:val="Lienhypertexte"/>
                <w:noProof/>
              </w:rPr>
              <w:t>18.2</w:t>
            </w:r>
            <w:r w:rsidRPr="004E2EF6">
              <w:rPr>
                <w:rFonts w:eastAsiaTheme="minorEastAsia"/>
                <w:noProof/>
                <w:kern w:val="2"/>
                <w:sz w:val="24"/>
                <w:szCs w:val="24"/>
                <w:lang w:eastAsia="fr-FR"/>
              </w:rPr>
              <w:tab/>
            </w:r>
            <w:r w:rsidRPr="00001BA2">
              <w:rPr>
                <w:rStyle w:val="Lienhypertexte"/>
                <w:noProof/>
              </w:rPr>
              <w:t>Réception</w:t>
            </w:r>
            <w:r>
              <w:rPr>
                <w:noProof/>
                <w:webHidden/>
              </w:rPr>
              <w:tab/>
            </w:r>
            <w:r>
              <w:rPr>
                <w:noProof/>
                <w:webHidden/>
              </w:rPr>
              <w:fldChar w:fldCharType="begin"/>
            </w:r>
            <w:r>
              <w:rPr>
                <w:noProof/>
                <w:webHidden/>
              </w:rPr>
              <w:instrText xml:space="preserve"> PAGEREF _Toc220426421 \h </w:instrText>
            </w:r>
            <w:r>
              <w:rPr>
                <w:noProof/>
                <w:webHidden/>
              </w:rPr>
            </w:r>
            <w:r>
              <w:rPr>
                <w:noProof/>
                <w:webHidden/>
              </w:rPr>
              <w:fldChar w:fldCharType="separate"/>
            </w:r>
            <w:r>
              <w:rPr>
                <w:noProof/>
                <w:webHidden/>
              </w:rPr>
              <w:t>31</w:t>
            </w:r>
            <w:r>
              <w:rPr>
                <w:noProof/>
                <w:webHidden/>
              </w:rPr>
              <w:fldChar w:fldCharType="end"/>
            </w:r>
          </w:hyperlink>
        </w:p>
        <w:p w14:paraId="327D556C" w14:textId="4ED13FD0" w:rsidR="004E2EF6" w:rsidRPr="004E2EF6" w:rsidRDefault="004E2EF6">
          <w:pPr>
            <w:pStyle w:val="TM2"/>
            <w:tabs>
              <w:tab w:val="left" w:pos="1100"/>
              <w:tab w:val="right" w:leader="dot" w:pos="9345"/>
            </w:tabs>
            <w:rPr>
              <w:rFonts w:eastAsiaTheme="minorEastAsia"/>
              <w:noProof/>
              <w:kern w:val="2"/>
              <w:sz w:val="24"/>
              <w:szCs w:val="24"/>
              <w:lang w:eastAsia="fr-FR"/>
            </w:rPr>
          </w:pPr>
          <w:hyperlink w:anchor="_Toc220426422" w:history="1">
            <w:r w:rsidRPr="00001BA2">
              <w:rPr>
                <w:rStyle w:val="Lienhypertexte"/>
                <w:noProof/>
              </w:rPr>
              <w:t>18.2.1</w:t>
            </w:r>
            <w:r w:rsidRPr="004E2EF6">
              <w:rPr>
                <w:rFonts w:eastAsiaTheme="minorEastAsia"/>
                <w:noProof/>
                <w:kern w:val="2"/>
                <w:sz w:val="24"/>
                <w:szCs w:val="24"/>
                <w:lang w:eastAsia="fr-FR"/>
              </w:rPr>
              <w:tab/>
            </w:r>
            <w:r w:rsidRPr="00001BA2">
              <w:rPr>
                <w:rStyle w:val="Lienhypertexte"/>
                <w:noProof/>
              </w:rPr>
              <w:t>Pré-réception</w:t>
            </w:r>
            <w:r>
              <w:rPr>
                <w:noProof/>
                <w:webHidden/>
              </w:rPr>
              <w:tab/>
            </w:r>
            <w:r>
              <w:rPr>
                <w:noProof/>
                <w:webHidden/>
              </w:rPr>
              <w:fldChar w:fldCharType="begin"/>
            </w:r>
            <w:r>
              <w:rPr>
                <w:noProof/>
                <w:webHidden/>
              </w:rPr>
              <w:instrText xml:space="preserve"> PAGEREF _Toc220426422 \h </w:instrText>
            </w:r>
            <w:r>
              <w:rPr>
                <w:noProof/>
                <w:webHidden/>
              </w:rPr>
            </w:r>
            <w:r>
              <w:rPr>
                <w:noProof/>
                <w:webHidden/>
              </w:rPr>
              <w:fldChar w:fldCharType="separate"/>
            </w:r>
            <w:r>
              <w:rPr>
                <w:noProof/>
                <w:webHidden/>
              </w:rPr>
              <w:t>31</w:t>
            </w:r>
            <w:r>
              <w:rPr>
                <w:noProof/>
                <w:webHidden/>
              </w:rPr>
              <w:fldChar w:fldCharType="end"/>
            </w:r>
          </w:hyperlink>
        </w:p>
        <w:p w14:paraId="0D42EB47" w14:textId="223ED431" w:rsidR="004E2EF6" w:rsidRPr="004E2EF6" w:rsidRDefault="004E2EF6">
          <w:pPr>
            <w:pStyle w:val="TM2"/>
            <w:tabs>
              <w:tab w:val="left" w:pos="1100"/>
              <w:tab w:val="right" w:leader="dot" w:pos="9345"/>
            </w:tabs>
            <w:rPr>
              <w:rFonts w:eastAsiaTheme="minorEastAsia"/>
              <w:noProof/>
              <w:kern w:val="2"/>
              <w:sz w:val="24"/>
              <w:szCs w:val="24"/>
              <w:lang w:eastAsia="fr-FR"/>
            </w:rPr>
          </w:pPr>
          <w:hyperlink w:anchor="_Toc220426423" w:history="1">
            <w:r w:rsidRPr="00001BA2">
              <w:rPr>
                <w:rStyle w:val="Lienhypertexte"/>
                <w:noProof/>
              </w:rPr>
              <w:t>18.2.2</w:t>
            </w:r>
            <w:r w:rsidRPr="004E2EF6">
              <w:rPr>
                <w:rFonts w:eastAsiaTheme="minorEastAsia"/>
                <w:noProof/>
                <w:kern w:val="2"/>
                <w:sz w:val="24"/>
                <w:szCs w:val="24"/>
                <w:lang w:eastAsia="fr-FR"/>
              </w:rPr>
              <w:tab/>
            </w:r>
            <w:r w:rsidRPr="00001BA2">
              <w:rPr>
                <w:rStyle w:val="Lienhypertexte"/>
                <w:noProof/>
              </w:rPr>
              <w:t>Réception plateau par plateau</w:t>
            </w:r>
            <w:r>
              <w:rPr>
                <w:noProof/>
                <w:webHidden/>
              </w:rPr>
              <w:tab/>
            </w:r>
            <w:r>
              <w:rPr>
                <w:noProof/>
                <w:webHidden/>
              </w:rPr>
              <w:fldChar w:fldCharType="begin"/>
            </w:r>
            <w:r>
              <w:rPr>
                <w:noProof/>
                <w:webHidden/>
              </w:rPr>
              <w:instrText xml:space="preserve"> PAGEREF _Toc220426423 \h </w:instrText>
            </w:r>
            <w:r>
              <w:rPr>
                <w:noProof/>
                <w:webHidden/>
              </w:rPr>
            </w:r>
            <w:r>
              <w:rPr>
                <w:noProof/>
                <w:webHidden/>
              </w:rPr>
              <w:fldChar w:fldCharType="separate"/>
            </w:r>
            <w:r>
              <w:rPr>
                <w:noProof/>
                <w:webHidden/>
              </w:rPr>
              <w:t>32</w:t>
            </w:r>
            <w:r>
              <w:rPr>
                <w:noProof/>
                <w:webHidden/>
              </w:rPr>
              <w:fldChar w:fldCharType="end"/>
            </w:r>
          </w:hyperlink>
        </w:p>
        <w:p w14:paraId="5B48AA81" w14:textId="47CEE2C5" w:rsidR="004E2EF6" w:rsidRPr="004E2EF6" w:rsidRDefault="004E2EF6">
          <w:pPr>
            <w:pStyle w:val="TM2"/>
            <w:tabs>
              <w:tab w:val="left" w:pos="1100"/>
              <w:tab w:val="right" w:leader="dot" w:pos="9345"/>
            </w:tabs>
            <w:rPr>
              <w:rFonts w:eastAsiaTheme="minorEastAsia"/>
              <w:noProof/>
              <w:kern w:val="2"/>
              <w:sz w:val="24"/>
              <w:szCs w:val="24"/>
              <w:lang w:eastAsia="fr-FR"/>
            </w:rPr>
          </w:pPr>
          <w:hyperlink w:anchor="_Toc220426424" w:history="1">
            <w:r w:rsidRPr="00001BA2">
              <w:rPr>
                <w:rStyle w:val="Lienhypertexte"/>
                <w:noProof/>
              </w:rPr>
              <w:t>18.2.3</w:t>
            </w:r>
            <w:r w:rsidRPr="004E2EF6">
              <w:rPr>
                <w:rFonts w:eastAsiaTheme="minorEastAsia"/>
                <w:noProof/>
                <w:kern w:val="2"/>
                <w:sz w:val="24"/>
                <w:szCs w:val="24"/>
                <w:lang w:eastAsia="fr-FR"/>
              </w:rPr>
              <w:tab/>
            </w:r>
            <w:r w:rsidRPr="00001BA2">
              <w:rPr>
                <w:rStyle w:val="Lienhypertexte"/>
                <w:noProof/>
              </w:rPr>
              <w:t>Levée des réserves</w:t>
            </w:r>
            <w:r>
              <w:rPr>
                <w:noProof/>
                <w:webHidden/>
              </w:rPr>
              <w:tab/>
            </w:r>
            <w:r>
              <w:rPr>
                <w:noProof/>
                <w:webHidden/>
              </w:rPr>
              <w:fldChar w:fldCharType="begin"/>
            </w:r>
            <w:r>
              <w:rPr>
                <w:noProof/>
                <w:webHidden/>
              </w:rPr>
              <w:instrText xml:space="preserve"> PAGEREF _Toc220426424 \h </w:instrText>
            </w:r>
            <w:r>
              <w:rPr>
                <w:noProof/>
                <w:webHidden/>
              </w:rPr>
            </w:r>
            <w:r>
              <w:rPr>
                <w:noProof/>
                <w:webHidden/>
              </w:rPr>
              <w:fldChar w:fldCharType="separate"/>
            </w:r>
            <w:r>
              <w:rPr>
                <w:noProof/>
                <w:webHidden/>
              </w:rPr>
              <w:t>32</w:t>
            </w:r>
            <w:r>
              <w:rPr>
                <w:noProof/>
                <w:webHidden/>
              </w:rPr>
              <w:fldChar w:fldCharType="end"/>
            </w:r>
          </w:hyperlink>
        </w:p>
        <w:p w14:paraId="0DC1FB0C" w14:textId="15E49732"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25" w:history="1">
            <w:r w:rsidRPr="00001BA2">
              <w:rPr>
                <w:rStyle w:val="Lienhypertexte"/>
                <w:noProof/>
              </w:rPr>
              <w:t>18.3</w:t>
            </w:r>
            <w:r w:rsidRPr="004E2EF6">
              <w:rPr>
                <w:rFonts w:eastAsiaTheme="minorEastAsia"/>
                <w:noProof/>
                <w:kern w:val="2"/>
                <w:sz w:val="24"/>
                <w:szCs w:val="24"/>
                <w:lang w:eastAsia="fr-FR"/>
              </w:rPr>
              <w:tab/>
            </w:r>
            <w:r w:rsidRPr="00001BA2">
              <w:rPr>
                <w:rStyle w:val="Lienhypertexte"/>
                <w:noProof/>
              </w:rPr>
              <w:t>Documents fournis après exécution</w:t>
            </w:r>
            <w:r>
              <w:rPr>
                <w:noProof/>
                <w:webHidden/>
              </w:rPr>
              <w:tab/>
            </w:r>
            <w:r>
              <w:rPr>
                <w:noProof/>
                <w:webHidden/>
              </w:rPr>
              <w:fldChar w:fldCharType="begin"/>
            </w:r>
            <w:r>
              <w:rPr>
                <w:noProof/>
                <w:webHidden/>
              </w:rPr>
              <w:instrText xml:space="preserve"> PAGEREF _Toc220426425 \h </w:instrText>
            </w:r>
            <w:r>
              <w:rPr>
                <w:noProof/>
                <w:webHidden/>
              </w:rPr>
            </w:r>
            <w:r>
              <w:rPr>
                <w:noProof/>
                <w:webHidden/>
              </w:rPr>
              <w:fldChar w:fldCharType="separate"/>
            </w:r>
            <w:r>
              <w:rPr>
                <w:noProof/>
                <w:webHidden/>
              </w:rPr>
              <w:t>32</w:t>
            </w:r>
            <w:r>
              <w:rPr>
                <w:noProof/>
                <w:webHidden/>
              </w:rPr>
              <w:fldChar w:fldCharType="end"/>
            </w:r>
          </w:hyperlink>
        </w:p>
        <w:p w14:paraId="65C8A937" w14:textId="04E9CF2F"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26" w:history="1">
            <w:r w:rsidRPr="00001BA2">
              <w:rPr>
                <w:rStyle w:val="Lienhypertexte"/>
                <w:noProof/>
              </w:rPr>
              <w:t>18.4</w:t>
            </w:r>
            <w:r w:rsidRPr="004E2EF6">
              <w:rPr>
                <w:rFonts w:eastAsiaTheme="minorEastAsia"/>
                <w:noProof/>
                <w:kern w:val="2"/>
                <w:sz w:val="24"/>
                <w:szCs w:val="24"/>
                <w:lang w:eastAsia="fr-FR"/>
              </w:rPr>
              <w:tab/>
            </w:r>
            <w:r w:rsidRPr="00001BA2">
              <w:rPr>
                <w:rStyle w:val="Lienhypertexte"/>
                <w:noProof/>
              </w:rPr>
              <w:t>Information et formation au personnel exploitant</w:t>
            </w:r>
            <w:r>
              <w:rPr>
                <w:noProof/>
                <w:webHidden/>
              </w:rPr>
              <w:tab/>
            </w:r>
            <w:r>
              <w:rPr>
                <w:noProof/>
                <w:webHidden/>
              </w:rPr>
              <w:fldChar w:fldCharType="begin"/>
            </w:r>
            <w:r>
              <w:rPr>
                <w:noProof/>
                <w:webHidden/>
              </w:rPr>
              <w:instrText xml:space="preserve"> PAGEREF _Toc220426426 \h </w:instrText>
            </w:r>
            <w:r>
              <w:rPr>
                <w:noProof/>
                <w:webHidden/>
              </w:rPr>
            </w:r>
            <w:r>
              <w:rPr>
                <w:noProof/>
                <w:webHidden/>
              </w:rPr>
              <w:fldChar w:fldCharType="separate"/>
            </w:r>
            <w:r>
              <w:rPr>
                <w:noProof/>
                <w:webHidden/>
              </w:rPr>
              <w:t>33</w:t>
            </w:r>
            <w:r>
              <w:rPr>
                <w:noProof/>
                <w:webHidden/>
              </w:rPr>
              <w:fldChar w:fldCharType="end"/>
            </w:r>
          </w:hyperlink>
        </w:p>
        <w:p w14:paraId="5E10831D" w14:textId="49EE1B82" w:rsidR="004E2EF6" w:rsidRPr="004E2EF6" w:rsidRDefault="004E2EF6">
          <w:pPr>
            <w:pStyle w:val="TM1"/>
            <w:rPr>
              <w:rFonts w:eastAsiaTheme="minorEastAsia"/>
              <w:noProof/>
              <w:color w:val="auto"/>
              <w:kern w:val="2"/>
              <w:sz w:val="24"/>
              <w:szCs w:val="24"/>
              <w:lang w:eastAsia="fr-FR"/>
            </w:rPr>
          </w:pPr>
          <w:hyperlink w:anchor="_Toc220426427" w:history="1">
            <w:r w:rsidRPr="00001BA2">
              <w:rPr>
                <w:rStyle w:val="Lienhypertexte"/>
                <w:noProof/>
              </w:rPr>
              <w:t>Article 19. Garantie</w:t>
            </w:r>
            <w:r>
              <w:rPr>
                <w:noProof/>
                <w:webHidden/>
              </w:rPr>
              <w:tab/>
            </w:r>
            <w:r>
              <w:rPr>
                <w:noProof/>
                <w:webHidden/>
              </w:rPr>
              <w:fldChar w:fldCharType="begin"/>
            </w:r>
            <w:r>
              <w:rPr>
                <w:noProof/>
                <w:webHidden/>
              </w:rPr>
              <w:instrText xml:space="preserve"> PAGEREF _Toc220426427 \h </w:instrText>
            </w:r>
            <w:r>
              <w:rPr>
                <w:noProof/>
                <w:webHidden/>
              </w:rPr>
            </w:r>
            <w:r>
              <w:rPr>
                <w:noProof/>
                <w:webHidden/>
              </w:rPr>
              <w:fldChar w:fldCharType="separate"/>
            </w:r>
            <w:r>
              <w:rPr>
                <w:noProof/>
                <w:webHidden/>
              </w:rPr>
              <w:t>34</w:t>
            </w:r>
            <w:r>
              <w:rPr>
                <w:noProof/>
                <w:webHidden/>
              </w:rPr>
              <w:fldChar w:fldCharType="end"/>
            </w:r>
          </w:hyperlink>
        </w:p>
        <w:p w14:paraId="3A82CB19" w14:textId="50268BC9"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28" w:history="1">
            <w:r w:rsidRPr="00001BA2">
              <w:rPr>
                <w:rStyle w:val="Lienhypertexte"/>
                <w:noProof/>
              </w:rPr>
              <w:t>19.1</w:t>
            </w:r>
            <w:r w:rsidRPr="004E2EF6">
              <w:rPr>
                <w:rFonts w:eastAsiaTheme="minorEastAsia"/>
                <w:noProof/>
                <w:kern w:val="2"/>
                <w:sz w:val="24"/>
                <w:szCs w:val="24"/>
                <w:lang w:eastAsia="fr-FR"/>
              </w:rPr>
              <w:tab/>
            </w:r>
            <w:r w:rsidRPr="00001BA2">
              <w:rPr>
                <w:rStyle w:val="Lienhypertexte"/>
                <w:noProof/>
              </w:rPr>
              <w:t>Délai de garantie de parfait achèvement</w:t>
            </w:r>
            <w:r>
              <w:rPr>
                <w:noProof/>
                <w:webHidden/>
              </w:rPr>
              <w:tab/>
            </w:r>
            <w:r>
              <w:rPr>
                <w:noProof/>
                <w:webHidden/>
              </w:rPr>
              <w:fldChar w:fldCharType="begin"/>
            </w:r>
            <w:r>
              <w:rPr>
                <w:noProof/>
                <w:webHidden/>
              </w:rPr>
              <w:instrText xml:space="preserve"> PAGEREF _Toc220426428 \h </w:instrText>
            </w:r>
            <w:r>
              <w:rPr>
                <w:noProof/>
                <w:webHidden/>
              </w:rPr>
            </w:r>
            <w:r>
              <w:rPr>
                <w:noProof/>
                <w:webHidden/>
              </w:rPr>
              <w:fldChar w:fldCharType="separate"/>
            </w:r>
            <w:r>
              <w:rPr>
                <w:noProof/>
                <w:webHidden/>
              </w:rPr>
              <w:t>34</w:t>
            </w:r>
            <w:r>
              <w:rPr>
                <w:noProof/>
                <w:webHidden/>
              </w:rPr>
              <w:fldChar w:fldCharType="end"/>
            </w:r>
          </w:hyperlink>
        </w:p>
        <w:p w14:paraId="46B65692" w14:textId="4BAB9A75"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29" w:history="1">
            <w:r w:rsidRPr="00001BA2">
              <w:rPr>
                <w:rStyle w:val="Lienhypertexte"/>
                <w:noProof/>
              </w:rPr>
              <w:t>19.2</w:t>
            </w:r>
            <w:r w:rsidRPr="004E2EF6">
              <w:rPr>
                <w:rFonts w:eastAsiaTheme="minorEastAsia"/>
                <w:noProof/>
                <w:kern w:val="2"/>
                <w:sz w:val="24"/>
                <w:szCs w:val="24"/>
                <w:lang w:eastAsia="fr-FR"/>
              </w:rPr>
              <w:tab/>
            </w:r>
            <w:r w:rsidRPr="00001BA2">
              <w:rPr>
                <w:rStyle w:val="Lienhypertexte"/>
                <w:noProof/>
              </w:rPr>
              <w:t>Garantie de bon fonctionnement</w:t>
            </w:r>
            <w:r>
              <w:rPr>
                <w:noProof/>
                <w:webHidden/>
              </w:rPr>
              <w:tab/>
            </w:r>
            <w:r>
              <w:rPr>
                <w:noProof/>
                <w:webHidden/>
              </w:rPr>
              <w:fldChar w:fldCharType="begin"/>
            </w:r>
            <w:r>
              <w:rPr>
                <w:noProof/>
                <w:webHidden/>
              </w:rPr>
              <w:instrText xml:space="preserve"> PAGEREF _Toc220426429 \h </w:instrText>
            </w:r>
            <w:r>
              <w:rPr>
                <w:noProof/>
                <w:webHidden/>
              </w:rPr>
            </w:r>
            <w:r>
              <w:rPr>
                <w:noProof/>
                <w:webHidden/>
              </w:rPr>
              <w:fldChar w:fldCharType="separate"/>
            </w:r>
            <w:r>
              <w:rPr>
                <w:noProof/>
                <w:webHidden/>
              </w:rPr>
              <w:t>34</w:t>
            </w:r>
            <w:r>
              <w:rPr>
                <w:noProof/>
                <w:webHidden/>
              </w:rPr>
              <w:fldChar w:fldCharType="end"/>
            </w:r>
          </w:hyperlink>
        </w:p>
        <w:p w14:paraId="5C240CBC" w14:textId="339A8F76"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30" w:history="1">
            <w:r w:rsidRPr="00001BA2">
              <w:rPr>
                <w:rStyle w:val="Lienhypertexte"/>
                <w:noProof/>
              </w:rPr>
              <w:t>19.3</w:t>
            </w:r>
            <w:r w:rsidRPr="004E2EF6">
              <w:rPr>
                <w:rFonts w:eastAsiaTheme="minorEastAsia"/>
                <w:noProof/>
                <w:kern w:val="2"/>
                <w:sz w:val="24"/>
                <w:szCs w:val="24"/>
                <w:lang w:eastAsia="fr-FR"/>
              </w:rPr>
              <w:tab/>
            </w:r>
            <w:r w:rsidRPr="00001BA2">
              <w:rPr>
                <w:rStyle w:val="Lienhypertexte"/>
                <w:noProof/>
              </w:rPr>
              <w:t>Garantie décennale</w:t>
            </w:r>
            <w:r>
              <w:rPr>
                <w:noProof/>
                <w:webHidden/>
              </w:rPr>
              <w:tab/>
            </w:r>
            <w:r>
              <w:rPr>
                <w:noProof/>
                <w:webHidden/>
              </w:rPr>
              <w:fldChar w:fldCharType="begin"/>
            </w:r>
            <w:r>
              <w:rPr>
                <w:noProof/>
                <w:webHidden/>
              </w:rPr>
              <w:instrText xml:space="preserve"> PAGEREF _Toc220426430 \h </w:instrText>
            </w:r>
            <w:r>
              <w:rPr>
                <w:noProof/>
                <w:webHidden/>
              </w:rPr>
            </w:r>
            <w:r>
              <w:rPr>
                <w:noProof/>
                <w:webHidden/>
              </w:rPr>
              <w:fldChar w:fldCharType="separate"/>
            </w:r>
            <w:r>
              <w:rPr>
                <w:noProof/>
                <w:webHidden/>
              </w:rPr>
              <w:t>35</w:t>
            </w:r>
            <w:r>
              <w:rPr>
                <w:noProof/>
                <w:webHidden/>
              </w:rPr>
              <w:fldChar w:fldCharType="end"/>
            </w:r>
          </w:hyperlink>
        </w:p>
        <w:p w14:paraId="6E095F23" w14:textId="79C44355"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31" w:history="1">
            <w:r w:rsidRPr="00001BA2">
              <w:rPr>
                <w:rStyle w:val="Lienhypertexte"/>
                <w:noProof/>
              </w:rPr>
              <w:t>19.4</w:t>
            </w:r>
            <w:r w:rsidRPr="004E2EF6">
              <w:rPr>
                <w:rFonts w:eastAsiaTheme="minorEastAsia"/>
                <w:noProof/>
                <w:kern w:val="2"/>
                <w:sz w:val="24"/>
                <w:szCs w:val="24"/>
                <w:lang w:eastAsia="fr-FR"/>
              </w:rPr>
              <w:tab/>
            </w:r>
            <w:r w:rsidRPr="00001BA2">
              <w:rPr>
                <w:rStyle w:val="Lienhypertexte"/>
                <w:noProof/>
              </w:rPr>
              <w:t>Garanties particulières</w:t>
            </w:r>
            <w:r>
              <w:rPr>
                <w:noProof/>
                <w:webHidden/>
              </w:rPr>
              <w:tab/>
            </w:r>
            <w:r>
              <w:rPr>
                <w:noProof/>
                <w:webHidden/>
              </w:rPr>
              <w:fldChar w:fldCharType="begin"/>
            </w:r>
            <w:r>
              <w:rPr>
                <w:noProof/>
                <w:webHidden/>
              </w:rPr>
              <w:instrText xml:space="preserve"> PAGEREF _Toc220426431 \h </w:instrText>
            </w:r>
            <w:r>
              <w:rPr>
                <w:noProof/>
                <w:webHidden/>
              </w:rPr>
            </w:r>
            <w:r>
              <w:rPr>
                <w:noProof/>
                <w:webHidden/>
              </w:rPr>
              <w:fldChar w:fldCharType="separate"/>
            </w:r>
            <w:r>
              <w:rPr>
                <w:noProof/>
                <w:webHidden/>
              </w:rPr>
              <w:t>35</w:t>
            </w:r>
            <w:r>
              <w:rPr>
                <w:noProof/>
                <w:webHidden/>
              </w:rPr>
              <w:fldChar w:fldCharType="end"/>
            </w:r>
          </w:hyperlink>
        </w:p>
        <w:p w14:paraId="7893AF8E" w14:textId="7A4F72D6" w:rsidR="004E2EF6" w:rsidRPr="004E2EF6" w:rsidRDefault="004E2EF6">
          <w:pPr>
            <w:pStyle w:val="TM1"/>
            <w:rPr>
              <w:rFonts w:eastAsiaTheme="minorEastAsia"/>
              <w:noProof/>
              <w:color w:val="auto"/>
              <w:kern w:val="2"/>
              <w:sz w:val="24"/>
              <w:szCs w:val="24"/>
              <w:lang w:eastAsia="fr-FR"/>
            </w:rPr>
          </w:pPr>
          <w:hyperlink w:anchor="_Toc220426432" w:history="1">
            <w:r w:rsidRPr="00001BA2">
              <w:rPr>
                <w:rStyle w:val="Lienhypertexte"/>
                <w:noProof/>
              </w:rPr>
              <w:t>Article 20. Assurance</w:t>
            </w:r>
            <w:r>
              <w:rPr>
                <w:noProof/>
                <w:webHidden/>
              </w:rPr>
              <w:tab/>
            </w:r>
            <w:r>
              <w:rPr>
                <w:noProof/>
                <w:webHidden/>
              </w:rPr>
              <w:fldChar w:fldCharType="begin"/>
            </w:r>
            <w:r>
              <w:rPr>
                <w:noProof/>
                <w:webHidden/>
              </w:rPr>
              <w:instrText xml:space="preserve"> PAGEREF _Toc220426432 \h </w:instrText>
            </w:r>
            <w:r>
              <w:rPr>
                <w:noProof/>
                <w:webHidden/>
              </w:rPr>
            </w:r>
            <w:r>
              <w:rPr>
                <w:noProof/>
                <w:webHidden/>
              </w:rPr>
              <w:fldChar w:fldCharType="separate"/>
            </w:r>
            <w:r>
              <w:rPr>
                <w:noProof/>
                <w:webHidden/>
              </w:rPr>
              <w:t>35</w:t>
            </w:r>
            <w:r>
              <w:rPr>
                <w:noProof/>
                <w:webHidden/>
              </w:rPr>
              <w:fldChar w:fldCharType="end"/>
            </w:r>
          </w:hyperlink>
        </w:p>
        <w:p w14:paraId="54C2E5E0" w14:textId="47DEDDC9"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33" w:history="1">
            <w:r w:rsidRPr="00001BA2">
              <w:rPr>
                <w:rStyle w:val="Lienhypertexte"/>
                <w:noProof/>
              </w:rPr>
              <w:t>20.1</w:t>
            </w:r>
            <w:r w:rsidRPr="004E2EF6">
              <w:rPr>
                <w:rFonts w:eastAsiaTheme="minorEastAsia"/>
                <w:noProof/>
                <w:kern w:val="2"/>
                <w:sz w:val="24"/>
                <w:szCs w:val="24"/>
                <w:lang w:eastAsia="fr-FR"/>
              </w:rPr>
              <w:tab/>
            </w:r>
            <w:r w:rsidRPr="00001BA2">
              <w:rPr>
                <w:rStyle w:val="Lienhypertexte"/>
                <w:noProof/>
              </w:rPr>
              <w:t>Généralités</w:t>
            </w:r>
            <w:r>
              <w:rPr>
                <w:noProof/>
                <w:webHidden/>
              </w:rPr>
              <w:tab/>
            </w:r>
            <w:r>
              <w:rPr>
                <w:noProof/>
                <w:webHidden/>
              </w:rPr>
              <w:fldChar w:fldCharType="begin"/>
            </w:r>
            <w:r>
              <w:rPr>
                <w:noProof/>
                <w:webHidden/>
              </w:rPr>
              <w:instrText xml:space="preserve"> PAGEREF _Toc220426433 \h </w:instrText>
            </w:r>
            <w:r>
              <w:rPr>
                <w:noProof/>
                <w:webHidden/>
              </w:rPr>
            </w:r>
            <w:r>
              <w:rPr>
                <w:noProof/>
                <w:webHidden/>
              </w:rPr>
              <w:fldChar w:fldCharType="separate"/>
            </w:r>
            <w:r>
              <w:rPr>
                <w:noProof/>
                <w:webHidden/>
              </w:rPr>
              <w:t>35</w:t>
            </w:r>
            <w:r>
              <w:rPr>
                <w:noProof/>
                <w:webHidden/>
              </w:rPr>
              <w:fldChar w:fldCharType="end"/>
            </w:r>
          </w:hyperlink>
        </w:p>
        <w:p w14:paraId="53F9B5FD" w14:textId="091B5876"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34" w:history="1">
            <w:r w:rsidRPr="00001BA2">
              <w:rPr>
                <w:rStyle w:val="Lienhypertexte"/>
                <w:noProof/>
              </w:rPr>
              <w:t>20.2</w:t>
            </w:r>
            <w:r w:rsidRPr="004E2EF6">
              <w:rPr>
                <w:rFonts w:eastAsiaTheme="minorEastAsia"/>
                <w:noProof/>
                <w:kern w:val="2"/>
                <w:sz w:val="24"/>
                <w:szCs w:val="24"/>
                <w:lang w:eastAsia="fr-FR"/>
              </w:rPr>
              <w:tab/>
            </w:r>
            <w:r w:rsidRPr="00001BA2">
              <w:rPr>
                <w:rStyle w:val="Lienhypertexte"/>
                <w:noProof/>
              </w:rPr>
              <w:t>Responsabilité civile</w:t>
            </w:r>
            <w:r>
              <w:rPr>
                <w:noProof/>
                <w:webHidden/>
              </w:rPr>
              <w:tab/>
            </w:r>
            <w:r>
              <w:rPr>
                <w:noProof/>
                <w:webHidden/>
              </w:rPr>
              <w:fldChar w:fldCharType="begin"/>
            </w:r>
            <w:r>
              <w:rPr>
                <w:noProof/>
                <w:webHidden/>
              </w:rPr>
              <w:instrText xml:space="preserve"> PAGEREF _Toc220426434 \h </w:instrText>
            </w:r>
            <w:r>
              <w:rPr>
                <w:noProof/>
                <w:webHidden/>
              </w:rPr>
            </w:r>
            <w:r>
              <w:rPr>
                <w:noProof/>
                <w:webHidden/>
              </w:rPr>
              <w:fldChar w:fldCharType="separate"/>
            </w:r>
            <w:r>
              <w:rPr>
                <w:noProof/>
                <w:webHidden/>
              </w:rPr>
              <w:t>36</w:t>
            </w:r>
            <w:r>
              <w:rPr>
                <w:noProof/>
                <w:webHidden/>
              </w:rPr>
              <w:fldChar w:fldCharType="end"/>
            </w:r>
          </w:hyperlink>
        </w:p>
        <w:p w14:paraId="2DC78F2A" w14:textId="7010E038"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35" w:history="1">
            <w:r w:rsidRPr="00001BA2">
              <w:rPr>
                <w:rStyle w:val="Lienhypertexte"/>
                <w:noProof/>
              </w:rPr>
              <w:t>20.3</w:t>
            </w:r>
            <w:r w:rsidRPr="004E2EF6">
              <w:rPr>
                <w:rFonts w:eastAsiaTheme="minorEastAsia"/>
                <w:noProof/>
                <w:kern w:val="2"/>
                <w:sz w:val="24"/>
                <w:szCs w:val="24"/>
                <w:lang w:eastAsia="fr-FR"/>
              </w:rPr>
              <w:tab/>
            </w:r>
            <w:r w:rsidRPr="00001BA2">
              <w:rPr>
                <w:rStyle w:val="Lienhypertexte"/>
                <w:noProof/>
              </w:rPr>
              <w:t>Assurance de responsabilité décennale</w:t>
            </w:r>
            <w:r>
              <w:rPr>
                <w:noProof/>
                <w:webHidden/>
              </w:rPr>
              <w:tab/>
            </w:r>
            <w:r>
              <w:rPr>
                <w:noProof/>
                <w:webHidden/>
              </w:rPr>
              <w:fldChar w:fldCharType="begin"/>
            </w:r>
            <w:r>
              <w:rPr>
                <w:noProof/>
                <w:webHidden/>
              </w:rPr>
              <w:instrText xml:space="preserve"> PAGEREF _Toc220426435 \h </w:instrText>
            </w:r>
            <w:r>
              <w:rPr>
                <w:noProof/>
                <w:webHidden/>
              </w:rPr>
            </w:r>
            <w:r>
              <w:rPr>
                <w:noProof/>
                <w:webHidden/>
              </w:rPr>
              <w:fldChar w:fldCharType="separate"/>
            </w:r>
            <w:r>
              <w:rPr>
                <w:noProof/>
                <w:webHidden/>
              </w:rPr>
              <w:t>36</w:t>
            </w:r>
            <w:r>
              <w:rPr>
                <w:noProof/>
                <w:webHidden/>
              </w:rPr>
              <w:fldChar w:fldCharType="end"/>
            </w:r>
          </w:hyperlink>
        </w:p>
        <w:p w14:paraId="5BCC1972" w14:textId="56636C30"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36" w:history="1">
            <w:r w:rsidRPr="00001BA2">
              <w:rPr>
                <w:rStyle w:val="Lienhypertexte"/>
                <w:noProof/>
              </w:rPr>
              <w:t>20.4</w:t>
            </w:r>
            <w:r w:rsidRPr="004E2EF6">
              <w:rPr>
                <w:rFonts w:eastAsiaTheme="minorEastAsia"/>
                <w:noProof/>
                <w:kern w:val="2"/>
                <w:sz w:val="24"/>
                <w:szCs w:val="24"/>
                <w:lang w:eastAsia="fr-FR"/>
              </w:rPr>
              <w:tab/>
            </w:r>
            <w:r w:rsidRPr="00001BA2">
              <w:rPr>
                <w:rStyle w:val="Lienhypertexte"/>
                <w:noProof/>
              </w:rPr>
              <w:t>Assurance des approvisionnements</w:t>
            </w:r>
            <w:r>
              <w:rPr>
                <w:noProof/>
                <w:webHidden/>
              </w:rPr>
              <w:tab/>
            </w:r>
            <w:r>
              <w:rPr>
                <w:noProof/>
                <w:webHidden/>
              </w:rPr>
              <w:fldChar w:fldCharType="begin"/>
            </w:r>
            <w:r>
              <w:rPr>
                <w:noProof/>
                <w:webHidden/>
              </w:rPr>
              <w:instrText xml:space="preserve"> PAGEREF _Toc220426436 \h </w:instrText>
            </w:r>
            <w:r>
              <w:rPr>
                <w:noProof/>
                <w:webHidden/>
              </w:rPr>
            </w:r>
            <w:r>
              <w:rPr>
                <w:noProof/>
                <w:webHidden/>
              </w:rPr>
              <w:fldChar w:fldCharType="separate"/>
            </w:r>
            <w:r>
              <w:rPr>
                <w:noProof/>
                <w:webHidden/>
              </w:rPr>
              <w:t>37</w:t>
            </w:r>
            <w:r>
              <w:rPr>
                <w:noProof/>
                <w:webHidden/>
              </w:rPr>
              <w:fldChar w:fldCharType="end"/>
            </w:r>
          </w:hyperlink>
        </w:p>
        <w:p w14:paraId="3FF9066D" w14:textId="3B95013F"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37" w:history="1">
            <w:r w:rsidRPr="00001BA2">
              <w:rPr>
                <w:rStyle w:val="Lienhypertexte"/>
                <w:noProof/>
              </w:rPr>
              <w:t>20.5</w:t>
            </w:r>
            <w:r w:rsidRPr="004E2EF6">
              <w:rPr>
                <w:rFonts w:eastAsiaTheme="minorEastAsia"/>
                <w:noProof/>
                <w:kern w:val="2"/>
                <w:sz w:val="24"/>
                <w:szCs w:val="24"/>
                <w:lang w:eastAsia="fr-FR"/>
              </w:rPr>
              <w:tab/>
            </w:r>
            <w:r w:rsidRPr="00001BA2">
              <w:rPr>
                <w:rStyle w:val="Lienhypertexte"/>
                <w:noProof/>
              </w:rPr>
              <w:t>Assurance « tous risques chantier »</w:t>
            </w:r>
            <w:r>
              <w:rPr>
                <w:noProof/>
                <w:webHidden/>
              </w:rPr>
              <w:tab/>
            </w:r>
            <w:r>
              <w:rPr>
                <w:noProof/>
                <w:webHidden/>
              </w:rPr>
              <w:fldChar w:fldCharType="begin"/>
            </w:r>
            <w:r>
              <w:rPr>
                <w:noProof/>
                <w:webHidden/>
              </w:rPr>
              <w:instrText xml:space="preserve"> PAGEREF _Toc220426437 \h </w:instrText>
            </w:r>
            <w:r>
              <w:rPr>
                <w:noProof/>
                <w:webHidden/>
              </w:rPr>
            </w:r>
            <w:r>
              <w:rPr>
                <w:noProof/>
                <w:webHidden/>
              </w:rPr>
              <w:fldChar w:fldCharType="separate"/>
            </w:r>
            <w:r>
              <w:rPr>
                <w:noProof/>
                <w:webHidden/>
              </w:rPr>
              <w:t>37</w:t>
            </w:r>
            <w:r>
              <w:rPr>
                <w:noProof/>
                <w:webHidden/>
              </w:rPr>
              <w:fldChar w:fldCharType="end"/>
            </w:r>
          </w:hyperlink>
        </w:p>
        <w:p w14:paraId="4F785F89" w14:textId="6253CFFB"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38" w:history="1">
            <w:r w:rsidRPr="00001BA2">
              <w:rPr>
                <w:rStyle w:val="Lienhypertexte"/>
                <w:noProof/>
              </w:rPr>
              <w:t>20.6</w:t>
            </w:r>
            <w:r w:rsidRPr="004E2EF6">
              <w:rPr>
                <w:rFonts w:eastAsiaTheme="minorEastAsia"/>
                <w:noProof/>
                <w:kern w:val="2"/>
                <w:sz w:val="24"/>
                <w:szCs w:val="24"/>
                <w:lang w:eastAsia="fr-FR"/>
              </w:rPr>
              <w:tab/>
            </w:r>
            <w:r w:rsidRPr="00001BA2">
              <w:rPr>
                <w:rStyle w:val="Lienhypertexte"/>
                <w:noProof/>
              </w:rPr>
              <w:t>Assurance « dommage ouvrage »</w:t>
            </w:r>
            <w:r>
              <w:rPr>
                <w:noProof/>
                <w:webHidden/>
              </w:rPr>
              <w:tab/>
            </w:r>
            <w:r>
              <w:rPr>
                <w:noProof/>
                <w:webHidden/>
              </w:rPr>
              <w:fldChar w:fldCharType="begin"/>
            </w:r>
            <w:r>
              <w:rPr>
                <w:noProof/>
                <w:webHidden/>
              </w:rPr>
              <w:instrText xml:space="preserve"> PAGEREF _Toc220426438 \h </w:instrText>
            </w:r>
            <w:r>
              <w:rPr>
                <w:noProof/>
                <w:webHidden/>
              </w:rPr>
            </w:r>
            <w:r>
              <w:rPr>
                <w:noProof/>
                <w:webHidden/>
              </w:rPr>
              <w:fldChar w:fldCharType="separate"/>
            </w:r>
            <w:r>
              <w:rPr>
                <w:noProof/>
                <w:webHidden/>
              </w:rPr>
              <w:t>37</w:t>
            </w:r>
            <w:r>
              <w:rPr>
                <w:noProof/>
                <w:webHidden/>
              </w:rPr>
              <w:fldChar w:fldCharType="end"/>
            </w:r>
          </w:hyperlink>
        </w:p>
        <w:p w14:paraId="57F5DFBD" w14:textId="75CEF4ED" w:rsidR="004E2EF6" w:rsidRPr="004E2EF6" w:rsidRDefault="004E2EF6">
          <w:pPr>
            <w:pStyle w:val="TM1"/>
            <w:rPr>
              <w:rFonts w:eastAsiaTheme="minorEastAsia"/>
              <w:noProof/>
              <w:color w:val="auto"/>
              <w:kern w:val="2"/>
              <w:sz w:val="24"/>
              <w:szCs w:val="24"/>
              <w:lang w:eastAsia="fr-FR"/>
            </w:rPr>
          </w:pPr>
          <w:hyperlink w:anchor="_Toc220426439" w:history="1">
            <w:r w:rsidRPr="00001BA2">
              <w:rPr>
                <w:rStyle w:val="Lienhypertexte"/>
                <w:rFonts w:cs="Arial"/>
                <w:bCs/>
                <w:noProof/>
              </w:rPr>
              <w:t>Article 21. Réparations des dommages</w:t>
            </w:r>
            <w:r>
              <w:rPr>
                <w:noProof/>
                <w:webHidden/>
              </w:rPr>
              <w:tab/>
            </w:r>
            <w:r>
              <w:rPr>
                <w:noProof/>
                <w:webHidden/>
              </w:rPr>
              <w:fldChar w:fldCharType="begin"/>
            </w:r>
            <w:r>
              <w:rPr>
                <w:noProof/>
                <w:webHidden/>
              </w:rPr>
              <w:instrText xml:space="preserve"> PAGEREF _Toc220426439 \h </w:instrText>
            </w:r>
            <w:r>
              <w:rPr>
                <w:noProof/>
                <w:webHidden/>
              </w:rPr>
            </w:r>
            <w:r>
              <w:rPr>
                <w:noProof/>
                <w:webHidden/>
              </w:rPr>
              <w:fldChar w:fldCharType="separate"/>
            </w:r>
            <w:r>
              <w:rPr>
                <w:noProof/>
                <w:webHidden/>
              </w:rPr>
              <w:t>38</w:t>
            </w:r>
            <w:r>
              <w:rPr>
                <w:noProof/>
                <w:webHidden/>
              </w:rPr>
              <w:fldChar w:fldCharType="end"/>
            </w:r>
          </w:hyperlink>
        </w:p>
        <w:p w14:paraId="0E952EC1" w14:textId="649E9FC2" w:rsidR="004E2EF6" w:rsidRPr="004E2EF6" w:rsidRDefault="004E2EF6">
          <w:pPr>
            <w:pStyle w:val="TM1"/>
            <w:rPr>
              <w:rFonts w:eastAsiaTheme="minorEastAsia"/>
              <w:noProof/>
              <w:color w:val="auto"/>
              <w:kern w:val="2"/>
              <w:sz w:val="24"/>
              <w:szCs w:val="24"/>
              <w:lang w:eastAsia="fr-FR"/>
            </w:rPr>
          </w:pPr>
          <w:hyperlink w:anchor="_Toc220426442" w:history="1">
            <w:r w:rsidRPr="00001BA2">
              <w:rPr>
                <w:rStyle w:val="Lienhypertexte"/>
                <w:rFonts w:cs="Arial"/>
                <w:bCs/>
                <w:noProof/>
              </w:rPr>
              <w:t>Article 22. Dématérialisation des échanges pendant l’exécution des prestations et précision sur les ordres de service</w:t>
            </w:r>
            <w:r>
              <w:rPr>
                <w:noProof/>
                <w:webHidden/>
              </w:rPr>
              <w:tab/>
            </w:r>
            <w:r>
              <w:rPr>
                <w:noProof/>
                <w:webHidden/>
              </w:rPr>
              <w:fldChar w:fldCharType="begin"/>
            </w:r>
            <w:r>
              <w:rPr>
                <w:noProof/>
                <w:webHidden/>
              </w:rPr>
              <w:instrText xml:space="preserve"> PAGEREF _Toc220426442 \h </w:instrText>
            </w:r>
            <w:r>
              <w:rPr>
                <w:noProof/>
                <w:webHidden/>
              </w:rPr>
            </w:r>
            <w:r>
              <w:rPr>
                <w:noProof/>
                <w:webHidden/>
              </w:rPr>
              <w:fldChar w:fldCharType="separate"/>
            </w:r>
            <w:r>
              <w:rPr>
                <w:noProof/>
                <w:webHidden/>
              </w:rPr>
              <w:t>38</w:t>
            </w:r>
            <w:r>
              <w:rPr>
                <w:noProof/>
                <w:webHidden/>
              </w:rPr>
              <w:fldChar w:fldCharType="end"/>
            </w:r>
          </w:hyperlink>
        </w:p>
        <w:p w14:paraId="0C2F5478" w14:textId="04533F44" w:rsidR="004E2EF6" w:rsidRPr="004E2EF6" w:rsidRDefault="004E2EF6">
          <w:pPr>
            <w:pStyle w:val="TM1"/>
            <w:rPr>
              <w:rFonts w:eastAsiaTheme="minorEastAsia"/>
              <w:noProof/>
              <w:color w:val="auto"/>
              <w:kern w:val="2"/>
              <w:sz w:val="24"/>
              <w:szCs w:val="24"/>
              <w:lang w:eastAsia="fr-FR"/>
            </w:rPr>
          </w:pPr>
          <w:hyperlink w:anchor="_Toc220426445" w:history="1">
            <w:r w:rsidRPr="00001BA2">
              <w:rPr>
                <w:rStyle w:val="Lienhypertexte"/>
                <w:rFonts w:cs="Arial"/>
                <w:noProof/>
              </w:rPr>
              <w:t>Article 23. Confidentialité</w:t>
            </w:r>
            <w:r>
              <w:rPr>
                <w:noProof/>
                <w:webHidden/>
              </w:rPr>
              <w:tab/>
            </w:r>
            <w:r>
              <w:rPr>
                <w:noProof/>
                <w:webHidden/>
              </w:rPr>
              <w:fldChar w:fldCharType="begin"/>
            </w:r>
            <w:r>
              <w:rPr>
                <w:noProof/>
                <w:webHidden/>
              </w:rPr>
              <w:instrText xml:space="preserve"> PAGEREF _Toc220426445 \h </w:instrText>
            </w:r>
            <w:r>
              <w:rPr>
                <w:noProof/>
                <w:webHidden/>
              </w:rPr>
            </w:r>
            <w:r>
              <w:rPr>
                <w:noProof/>
                <w:webHidden/>
              </w:rPr>
              <w:fldChar w:fldCharType="separate"/>
            </w:r>
            <w:r>
              <w:rPr>
                <w:noProof/>
                <w:webHidden/>
              </w:rPr>
              <w:t>39</w:t>
            </w:r>
            <w:r>
              <w:rPr>
                <w:noProof/>
                <w:webHidden/>
              </w:rPr>
              <w:fldChar w:fldCharType="end"/>
            </w:r>
          </w:hyperlink>
        </w:p>
        <w:p w14:paraId="0EC83578" w14:textId="1837DCBC" w:rsidR="004E2EF6" w:rsidRPr="004E2EF6" w:rsidRDefault="004E2EF6">
          <w:pPr>
            <w:pStyle w:val="TM2"/>
            <w:tabs>
              <w:tab w:val="right" w:leader="dot" w:pos="9345"/>
            </w:tabs>
            <w:rPr>
              <w:rFonts w:eastAsiaTheme="minorEastAsia"/>
              <w:noProof/>
              <w:kern w:val="2"/>
              <w:sz w:val="24"/>
              <w:szCs w:val="24"/>
              <w:lang w:eastAsia="fr-FR"/>
            </w:rPr>
          </w:pPr>
          <w:hyperlink w:anchor="_Toc220426446" w:history="1">
            <w:r w:rsidRPr="00001BA2">
              <w:rPr>
                <w:rStyle w:val="Lienhypertexte"/>
                <w:rFonts w:cs="Arial"/>
                <w:noProof/>
              </w:rPr>
              <w:t>Article 24. Changement dans la situation du titulaire</w:t>
            </w:r>
            <w:r>
              <w:rPr>
                <w:noProof/>
                <w:webHidden/>
              </w:rPr>
              <w:tab/>
            </w:r>
            <w:r>
              <w:rPr>
                <w:noProof/>
                <w:webHidden/>
              </w:rPr>
              <w:fldChar w:fldCharType="begin"/>
            </w:r>
            <w:r>
              <w:rPr>
                <w:noProof/>
                <w:webHidden/>
              </w:rPr>
              <w:instrText xml:space="preserve"> PAGEREF _Toc220426446 \h </w:instrText>
            </w:r>
            <w:r>
              <w:rPr>
                <w:noProof/>
                <w:webHidden/>
              </w:rPr>
            </w:r>
            <w:r>
              <w:rPr>
                <w:noProof/>
                <w:webHidden/>
              </w:rPr>
              <w:fldChar w:fldCharType="separate"/>
            </w:r>
            <w:r>
              <w:rPr>
                <w:noProof/>
                <w:webHidden/>
              </w:rPr>
              <w:t>39</w:t>
            </w:r>
            <w:r>
              <w:rPr>
                <w:noProof/>
                <w:webHidden/>
              </w:rPr>
              <w:fldChar w:fldCharType="end"/>
            </w:r>
          </w:hyperlink>
        </w:p>
        <w:p w14:paraId="31B80713" w14:textId="7D9DC60C" w:rsidR="004E2EF6" w:rsidRPr="004E2EF6" w:rsidRDefault="004E2EF6">
          <w:pPr>
            <w:pStyle w:val="TM2"/>
            <w:tabs>
              <w:tab w:val="right" w:leader="dot" w:pos="9345"/>
            </w:tabs>
            <w:rPr>
              <w:rFonts w:eastAsiaTheme="minorEastAsia"/>
              <w:noProof/>
              <w:kern w:val="2"/>
              <w:sz w:val="24"/>
              <w:szCs w:val="24"/>
              <w:lang w:eastAsia="fr-FR"/>
            </w:rPr>
          </w:pPr>
          <w:hyperlink w:anchor="_Toc220426449" w:history="1">
            <w:r w:rsidRPr="00001BA2">
              <w:rPr>
                <w:rStyle w:val="Lienhypertexte"/>
                <w:rFonts w:cs="Arial"/>
                <w:noProof/>
              </w:rPr>
              <w:t>Article 25. Pénalités</w:t>
            </w:r>
            <w:r>
              <w:rPr>
                <w:noProof/>
                <w:webHidden/>
              </w:rPr>
              <w:tab/>
            </w:r>
            <w:r>
              <w:rPr>
                <w:noProof/>
                <w:webHidden/>
              </w:rPr>
              <w:fldChar w:fldCharType="begin"/>
            </w:r>
            <w:r>
              <w:rPr>
                <w:noProof/>
                <w:webHidden/>
              </w:rPr>
              <w:instrText xml:space="preserve"> PAGEREF _Toc220426449 \h </w:instrText>
            </w:r>
            <w:r>
              <w:rPr>
                <w:noProof/>
                <w:webHidden/>
              </w:rPr>
            </w:r>
            <w:r>
              <w:rPr>
                <w:noProof/>
                <w:webHidden/>
              </w:rPr>
              <w:fldChar w:fldCharType="separate"/>
            </w:r>
            <w:r>
              <w:rPr>
                <w:noProof/>
                <w:webHidden/>
              </w:rPr>
              <w:t>41</w:t>
            </w:r>
            <w:r>
              <w:rPr>
                <w:noProof/>
                <w:webHidden/>
              </w:rPr>
              <w:fldChar w:fldCharType="end"/>
            </w:r>
          </w:hyperlink>
        </w:p>
        <w:p w14:paraId="7BF42C81" w14:textId="3E17D60F"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50" w:history="1">
            <w:r w:rsidRPr="00001BA2">
              <w:rPr>
                <w:rStyle w:val="Lienhypertexte"/>
                <w:rFonts w:eastAsia="Times New Roman"/>
                <w:noProof/>
                <w:lang w:eastAsia="fr-FR"/>
              </w:rPr>
              <w:t>25.1</w:t>
            </w:r>
            <w:r w:rsidRPr="004E2EF6">
              <w:rPr>
                <w:rFonts w:eastAsiaTheme="minorEastAsia"/>
                <w:noProof/>
                <w:kern w:val="2"/>
                <w:sz w:val="24"/>
                <w:szCs w:val="24"/>
                <w:lang w:eastAsia="fr-FR"/>
              </w:rPr>
              <w:tab/>
            </w:r>
            <w:r w:rsidRPr="00001BA2">
              <w:rPr>
                <w:rStyle w:val="Lienhypertexte"/>
                <w:rFonts w:eastAsia="Times New Roman"/>
                <w:noProof/>
                <w:lang w:eastAsia="fr-FR"/>
              </w:rPr>
              <w:t>Pénalités de retard sur les délais fixés par le calendrier détaillé d’exécution</w:t>
            </w:r>
            <w:r>
              <w:rPr>
                <w:noProof/>
                <w:webHidden/>
              </w:rPr>
              <w:tab/>
            </w:r>
            <w:r>
              <w:rPr>
                <w:noProof/>
                <w:webHidden/>
              </w:rPr>
              <w:fldChar w:fldCharType="begin"/>
            </w:r>
            <w:r>
              <w:rPr>
                <w:noProof/>
                <w:webHidden/>
              </w:rPr>
              <w:instrText xml:space="preserve"> PAGEREF _Toc220426450 \h </w:instrText>
            </w:r>
            <w:r>
              <w:rPr>
                <w:noProof/>
                <w:webHidden/>
              </w:rPr>
            </w:r>
            <w:r>
              <w:rPr>
                <w:noProof/>
                <w:webHidden/>
              </w:rPr>
              <w:fldChar w:fldCharType="separate"/>
            </w:r>
            <w:r>
              <w:rPr>
                <w:noProof/>
                <w:webHidden/>
              </w:rPr>
              <w:t>41</w:t>
            </w:r>
            <w:r>
              <w:rPr>
                <w:noProof/>
                <w:webHidden/>
              </w:rPr>
              <w:fldChar w:fldCharType="end"/>
            </w:r>
          </w:hyperlink>
        </w:p>
        <w:p w14:paraId="615C5170" w14:textId="1F0345F9"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51" w:history="1">
            <w:r w:rsidRPr="00001BA2">
              <w:rPr>
                <w:rStyle w:val="Lienhypertexte"/>
                <w:rFonts w:eastAsia="Times New Roman"/>
                <w:noProof/>
                <w:lang w:eastAsia="fr-FR"/>
              </w:rPr>
              <w:t>25.2</w:t>
            </w:r>
            <w:r w:rsidRPr="004E2EF6">
              <w:rPr>
                <w:rFonts w:eastAsiaTheme="minorEastAsia"/>
                <w:noProof/>
                <w:kern w:val="2"/>
                <w:sz w:val="24"/>
                <w:szCs w:val="24"/>
                <w:lang w:eastAsia="fr-FR"/>
              </w:rPr>
              <w:tab/>
            </w:r>
            <w:r w:rsidRPr="00001BA2">
              <w:rPr>
                <w:rStyle w:val="Lienhypertexte"/>
                <w:rFonts w:eastAsia="Times New Roman"/>
                <w:noProof/>
                <w:lang w:eastAsia="fr-FR"/>
              </w:rPr>
              <w:t>Autres Pénalités</w:t>
            </w:r>
            <w:r>
              <w:rPr>
                <w:noProof/>
                <w:webHidden/>
              </w:rPr>
              <w:tab/>
            </w:r>
            <w:r>
              <w:rPr>
                <w:noProof/>
                <w:webHidden/>
              </w:rPr>
              <w:fldChar w:fldCharType="begin"/>
            </w:r>
            <w:r>
              <w:rPr>
                <w:noProof/>
                <w:webHidden/>
              </w:rPr>
              <w:instrText xml:space="preserve"> PAGEREF _Toc220426451 \h </w:instrText>
            </w:r>
            <w:r>
              <w:rPr>
                <w:noProof/>
                <w:webHidden/>
              </w:rPr>
            </w:r>
            <w:r>
              <w:rPr>
                <w:noProof/>
                <w:webHidden/>
              </w:rPr>
              <w:fldChar w:fldCharType="separate"/>
            </w:r>
            <w:r>
              <w:rPr>
                <w:noProof/>
                <w:webHidden/>
              </w:rPr>
              <w:t>41</w:t>
            </w:r>
            <w:r>
              <w:rPr>
                <w:noProof/>
                <w:webHidden/>
              </w:rPr>
              <w:fldChar w:fldCharType="end"/>
            </w:r>
          </w:hyperlink>
        </w:p>
        <w:p w14:paraId="2DAD2A34" w14:textId="6447287C"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52" w:history="1">
            <w:r w:rsidRPr="00001BA2">
              <w:rPr>
                <w:rStyle w:val="Lienhypertexte"/>
                <w:rFonts w:eastAsia="Times New Roman"/>
                <w:noProof/>
                <w:lang w:eastAsia="fr-FR"/>
              </w:rPr>
              <w:t>25.3</w:t>
            </w:r>
            <w:r w:rsidRPr="004E2EF6">
              <w:rPr>
                <w:rFonts w:eastAsiaTheme="minorEastAsia"/>
                <w:noProof/>
                <w:kern w:val="2"/>
                <w:sz w:val="24"/>
                <w:szCs w:val="24"/>
                <w:lang w:eastAsia="fr-FR"/>
              </w:rPr>
              <w:tab/>
            </w:r>
            <w:r w:rsidRPr="00001BA2">
              <w:rPr>
                <w:rStyle w:val="Lienhypertexte"/>
                <w:rFonts w:eastAsia="Times New Roman"/>
                <w:noProof/>
                <w:lang w:eastAsia="fr-FR"/>
              </w:rPr>
              <w:t>Dispositions générales aux pénalités</w:t>
            </w:r>
            <w:r>
              <w:rPr>
                <w:noProof/>
                <w:webHidden/>
              </w:rPr>
              <w:tab/>
            </w:r>
            <w:r>
              <w:rPr>
                <w:noProof/>
                <w:webHidden/>
              </w:rPr>
              <w:fldChar w:fldCharType="begin"/>
            </w:r>
            <w:r>
              <w:rPr>
                <w:noProof/>
                <w:webHidden/>
              </w:rPr>
              <w:instrText xml:space="preserve"> PAGEREF _Toc220426452 \h </w:instrText>
            </w:r>
            <w:r>
              <w:rPr>
                <w:noProof/>
                <w:webHidden/>
              </w:rPr>
            </w:r>
            <w:r>
              <w:rPr>
                <w:noProof/>
                <w:webHidden/>
              </w:rPr>
              <w:fldChar w:fldCharType="separate"/>
            </w:r>
            <w:r>
              <w:rPr>
                <w:noProof/>
                <w:webHidden/>
              </w:rPr>
              <w:t>43</w:t>
            </w:r>
            <w:r>
              <w:rPr>
                <w:noProof/>
                <w:webHidden/>
              </w:rPr>
              <w:fldChar w:fldCharType="end"/>
            </w:r>
          </w:hyperlink>
        </w:p>
        <w:p w14:paraId="6738D1AC" w14:textId="6CDAB3D7" w:rsidR="004E2EF6" w:rsidRPr="004E2EF6" w:rsidRDefault="004E2EF6">
          <w:pPr>
            <w:pStyle w:val="TM1"/>
            <w:rPr>
              <w:rFonts w:eastAsiaTheme="minorEastAsia"/>
              <w:noProof/>
              <w:color w:val="auto"/>
              <w:kern w:val="2"/>
              <w:sz w:val="24"/>
              <w:szCs w:val="24"/>
              <w:lang w:eastAsia="fr-FR"/>
            </w:rPr>
          </w:pPr>
          <w:hyperlink w:anchor="_Toc220426455" w:history="1">
            <w:r w:rsidRPr="00001BA2">
              <w:rPr>
                <w:rStyle w:val="Lienhypertexte"/>
                <w:rFonts w:cs="Arial"/>
                <w:bCs/>
                <w:noProof/>
              </w:rPr>
              <w:t>Article 26. Documents à produire tous les six mois par le titulaire</w:t>
            </w:r>
            <w:r>
              <w:rPr>
                <w:noProof/>
                <w:webHidden/>
              </w:rPr>
              <w:tab/>
            </w:r>
            <w:r>
              <w:rPr>
                <w:noProof/>
                <w:webHidden/>
              </w:rPr>
              <w:fldChar w:fldCharType="begin"/>
            </w:r>
            <w:r>
              <w:rPr>
                <w:noProof/>
                <w:webHidden/>
              </w:rPr>
              <w:instrText xml:space="preserve"> PAGEREF _Toc220426455 \h </w:instrText>
            </w:r>
            <w:r>
              <w:rPr>
                <w:noProof/>
                <w:webHidden/>
              </w:rPr>
            </w:r>
            <w:r>
              <w:rPr>
                <w:noProof/>
                <w:webHidden/>
              </w:rPr>
              <w:fldChar w:fldCharType="separate"/>
            </w:r>
            <w:r>
              <w:rPr>
                <w:noProof/>
                <w:webHidden/>
              </w:rPr>
              <w:t>45</w:t>
            </w:r>
            <w:r>
              <w:rPr>
                <w:noProof/>
                <w:webHidden/>
              </w:rPr>
              <w:fldChar w:fldCharType="end"/>
            </w:r>
          </w:hyperlink>
        </w:p>
        <w:p w14:paraId="09D0A9F3" w14:textId="2297E62E" w:rsidR="004E2EF6" w:rsidRPr="004E2EF6" w:rsidRDefault="004E2EF6">
          <w:pPr>
            <w:pStyle w:val="TM2"/>
            <w:tabs>
              <w:tab w:val="right" w:leader="dot" w:pos="9345"/>
            </w:tabs>
            <w:rPr>
              <w:rFonts w:eastAsiaTheme="minorEastAsia"/>
              <w:noProof/>
              <w:kern w:val="2"/>
              <w:sz w:val="24"/>
              <w:szCs w:val="24"/>
              <w:lang w:eastAsia="fr-FR"/>
            </w:rPr>
          </w:pPr>
          <w:hyperlink w:anchor="_Toc220426456" w:history="1">
            <w:r w:rsidRPr="00001BA2">
              <w:rPr>
                <w:rStyle w:val="Lienhypertexte"/>
                <w:rFonts w:cs="Arial"/>
                <w:noProof/>
              </w:rPr>
              <w:t>Article 27. Protection des données personnelles</w:t>
            </w:r>
            <w:r>
              <w:rPr>
                <w:noProof/>
                <w:webHidden/>
              </w:rPr>
              <w:tab/>
            </w:r>
            <w:r>
              <w:rPr>
                <w:noProof/>
                <w:webHidden/>
              </w:rPr>
              <w:fldChar w:fldCharType="begin"/>
            </w:r>
            <w:r>
              <w:rPr>
                <w:noProof/>
                <w:webHidden/>
              </w:rPr>
              <w:instrText xml:space="preserve"> PAGEREF _Toc220426456 \h </w:instrText>
            </w:r>
            <w:r>
              <w:rPr>
                <w:noProof/>
                <w:webHidden/>
              </w:rPr>
            </w:r>
            <w:r>
              <w:rPr>
                <w:noProof/>
                <w:webHidden/>
              </w:rPr>
              <w:fldChar w:fldCharType="separate"/>
            </w:r>
            <w:r>
              <w:rPr>
                <w:noProof/>
                <w:webHidden/>
              </w:rPr>
              <w:t>45</w:t>
            </w:r>
            <w:r>
              <w:rPr>
                <w:noProof/>
                <w:webHidden/>
              </w:rPr>
              <w:fldChar w:fldCharType="end"/>
            </w:r>
          </w:hyperlink>
        </w:p>
        <w:p w14:paraId="2514896C" w14:textId="057F534A"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59" w:history="1">
            <w:r w:rsidRPr="00001BA2">
              <w:rPr>
                <w:rStyle w:val="Lienhypertexte"/>
                <w:noProof/>
              </w:rPr>
              <w:t>27.1</w:t>
            </w:r>
            <w:r w:rsidRPr="004E2EF6">
              <w:rPr>
                <w:rFonts w:eastAsiaTheme="minorEastAsia"/>
                <w:noProof/>
                <w:kern w:val="2"/>
                <w:sz w:val="24"/>
                <w:szCs w:val="24"/>
                <w:lang w:eastAsia="fr-FR"/>
              </w:rPr>
              <w:tab/>
            </w:r>
            <w:r w:rsidRPr="00001BA2">
              <w:rPr>
                <w:rStyle w:val="Lienhypertexte"/>
                <w:noProof/>
              </w:rPr>
              <w:t>Cadre juridique</w:t>
            </w:r>
            <w:r>
              <w:rPr>
                <w:noProof/>
                <w:webHidden/>
              </w:rPr>
              <w:tab/>
            </w:r>
            <w:r>
              <w:rPr>
                <w:noProof/>
                <w:webHidden/>
              </w:rPr>
              <w:fldChar w:fldCharType="begin"/>
            </w:r>
            <w:r>
              <w:rPr>
                <w:noProof/>
                <w:webHidden/>
              </w:rPr>
              <w:instrText xml:space="preserve"> PAGEREF _Toc220426459 \h </w:instrText>
            </w:r>
            <w:r>
              <w:rPr>
                <w:noProof/>
                <w:webHidden/>
              </w:rPr>
            </w:r>
            <w:r>
              <w:rPr>
                <w:noProof/>
                <w:webHidden/>
              </w:rPr>
              <w:fldChar w:fldCharType="separate"/>
            </w:r>
            <w:r>
              <w:rPr>
                <w:noProof/>
                <w:webHidden/>
              </w:rPr>
              <w:t>45</w:t>
            </w:r>
            <w:r>
              <w:rPr>
                <w:noProof/>
                <w:webHidden/>
              </w:rPr>
              <w:fldChar w:fldCharType="end"/>
            </w:r>
          </w:hyperlink>
        </w:p>
        <w:p w14:paraId="1FE8CC47" w14:textId="6BB5DAA9"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60" w:history="1">
            <w:r w:rsidRPr="00001BA2">
              <w:rPr>
                <w:rStyle w:val="Lienhypertexte"/>
                <w:noProof/>
              </w:rPr>
              <w:t>27.2</w:t>
            </w:r>
            <w:r w:rsidRPr="004E2EF6">
              <w:rPr>
                <w:rFonts w:eastAsiaTheme="minorEastAsia"/>
                <w:noProof/>
                <w:kern w:val="2"/>
                <w:sz w:val="24"/>
                <w:szCs w:val="24"/>
                <w:lang w:eastAsia="fr-FR"/>
              </w:rPr>
              <w:tab/>
            </w:r>
            <w:r w:rsidRPr="00001BA2">
              <w:rPr>
                <w:rStyle w:val="Lienhypertexte"/>
                <w:noProof/>
              </w:rPr>
              <w:t>Responsabilités des partie</w:t>
            </w:r>
            <w:r>
              <w:rPr>
                <w:noProof/>
                <w:webHidden/>
              </w:rPr>
              <w:tab/>
            </w:r>
            <w:r>
              <w:rPr>
                <w:noProof/>
                <w:webHidden/>
              </w:rPr>
              <w:fldChar w:fldCharType="begin"/>
            </w:r>
            <w:r>
              <w:rPr>
                <w:noProof/>
                <w:webHidden/>
              </w:rPr>
              <w:instrText xml:space="preserve"> PAGEREF _Toc220426460 \h </w:instrText>
            </w:r>
            <w:r>
              <w:rPr>
                <w:noProof/>
                <w:webHidden/>
              </w:rPr>
            </w:r>
            <w:r>
              <w:rPr>
                <w:noProof/>
                <w:webHidden/>
              </w:rPr>
              <w:fldChar w:fldCharType="separate"/>
            </w:r>
            <w:r>
              <w:rPr>
                <w:noProof/>
                <w:webHidden/>
              </w:rPr>
              <w:t>45</w:t>
            </w:r>
            <w:r>
              <w:rPr>
                <w:noProof/>
                <w:webHidden/>
              </w:rPr>
              <w:fldChar w:fldCharType="end"/>
            </w:r>
          </w:hyperlink>
        </w:p>
        <w:p w14:paraId="40F183AE" w14:textId="1E9C65F1"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61" w:history="1">
            <w:r w:rsidRPr="00001BA2">
              <w:rPr>
                <w:rStyle w:val="Lienhypertexte"/>
                <w:noProof/>
              </w:rPr>
              <w:t>27.3</w:t>
            </w:r>
            <w:r w:rsidRPr="004E2EF6">
              <w:rPr>
                <w:rFonts w:eastAsiaTheme="minorEastAsia"/>
                <w:noProof/>
                <w:kern w:val="2"/>
                <w:sz w:val="24"/>
                <w:szCs w:val="24"/>
                <w:lang w:eastAsia="fr-FR"/>
              </w:rPr>
              <w:tab/>
            </w:r>
            <w:r w:rsidRPr="00001BA2">
              <w:rPr>
                <w:rStyle w:val="Lienhypertexte"/>
                <w:noProof/>
              </w:rPr>
              <w:t>Obligations spécifiques du titulaire</w:t>
            </w:r>
            <w:r>
              <w:rPr>
                <w:noProof/>
                <w:webHidden/>
              </w:rPr>
              <w:tab/>
            </w:r>
            <w:r>
              <w:rPr>
                <w:noProof/>
                <w:webHidden/>
              </w:rPr>
              <w:fldChar w:fldCharType="begin"/>
            </w:r>
            <w:r>
              <w:rPr>
                <w:noProof/>
                <w:webHidden/>
              </w:rPr>
              <w:instrText xml:space="preserve"> PAGEREF _Toc220426461 \h </w:instrText>
            </w:r>
            <w:r>
              <w:rPr>
                <w:noProof/>
                <w:webHidden/>
              </w:rPr>
            </w:r>
            <w:r>
              <w:rPr>
                <w:noProof/>
                <w:webHidden/>
              </w:rPr>
              <w:fldChar w:fldCharType="separate"/>
            </w:r>
            <w:r>
              <w:rPr>
                <w:noProof/>
                <w:webHidden/>
              </w:rPr>
              <w:t>46</w:t>
            </w:r>
            <w:r>
              <w:rPr>
                <w:noProof/>
                <w:webHidden/>
              </w:rPr>
              <w:fldChar w:fldCharType="end"/>
            </w:r>
          </w:hyperlink>
        </w:p>
        <w:p w14:paraId="0C55736B" w14:textId="1BEE951B" w:rsidR="004E2EF6" w:rsidRPr="004E2EF6" w:rsidRDefault="004E2EF6">
          <w:pPr>
            <w:pStyle w:val="TM2"/>
            <w:tabs>
              <w:tab w:val="right" w:leader="dot" w:pos="9345"/>
            </w:tabs>
            <w:rPr>
              <w:rFonts w:eastAsiaTheme="minorEastAsia"/>
              <w:noProof/>
              <w:kern w:val="2"/>
              <w:sz w:val="24"/>
              <w:szCs w:val="24"/>
              <w:lang w:eastAsia="fr-FR"/>
            </w:rPr>
          </w:pPr>
          <w:hyperlink w:anchor="_Toc220426462" w:history="1">
            <w:r w:rsidRPr="00001BA2">
              <w:rPr>
                <w:rStyle w:val="Lienhypertexte"/>
                <w:rFonts w:cs="Arial"/>
                <w:noProof/>
              </w:rPr>
              <w:t>Article 28. Litiges</w:t>
            </w:r>
            <w:r>
              <w:rPr>
                <w:noProof/>
                <w:webHidden/>
              </w:rPr>
              <w:tab/>
            </w:r>
            <w:r>
              <w:rPr>
                <w:noProof/>
                <w:webHidden/>
              </w:rPr>
              <w:fldChar w:fldCharType="begin"/>
            </w:r>
            <w:r>
              <w:rPr>
                <w:noProof/>
                <w:webHidden/>
              </w:rPr>
              <w:instrText xml:space="preserve"> PAGEREF _Toc220426462 \h </w:instrText>
            </w:r>
            <w:r>
              <w:rPr>
                <w:noProof/>
                <w:webHidden/>
              </w:rPr>
            </w:r>
            <w:r>
              <w:rPr>
                <w:noProof/>
                <w:webHidden/>
              </w:rPr>
              <w:fldChar w:fldCharType="separate"/>
            </w:r>
            <w:r>
              <w:rPr>
                <w:noProof/>
                <w:webHidden/>
              </w:rPr>
              <w:t>47</w:t>
            </w:r>
            <w:r>
              <w:rPr>
                <w:noProof/>
                <w:webHidden/>
              </w:rPr>
              <w:fldChar w:fldCharType="end"/>
            </w:r>
          </w:hyperlink>
        </w:p>
        <w:p w14:paraId="4539951B" w14:textId="40F5F2BD" w:rsidR="004E2EF6" w:rsidRPr="004E2EF6" w:rsidRDefault="004E2EF6">
          <w:pPr>
            <w:pStyle w:val="TM2"/>
            <w:tabs>
              <w:tab w:val="right" w:leader="dot" w:pos="9345"/>
            </w:tabs>
            <w:rPr>
              <w:rFonts w:eastAsiaTheme="minorEastAsia"/>
              <w:noProof/>
              <w:kern w:val="2"/>
              <w:sz w:val="24"/>
              <w:szCs w:val="24"/>
              <w:lang w:eastAsia="fr-FR"/>
            </w:rPr>
          </w:pPr>
          <w:hyperlink w:anchor="_Toc220426463" w:history="1">
            <w:r w:rsidRPr="00001BA2">
              <w:rPr>
                <w:rStyle w:val="Lienhypertexte"/>
                <w:rFonts w:cs="Arial"/>
                <w:noProof/>
              </w:rPr>
              <w:t>Article 29. Conflits d’intérêts</w:t>
            </w:r>
            <w:r>
              <w:rPr>
                <w:noProof/>
                <w:webHidden/>
              </w:rPr>
              <w:tab/>
            </w:r>
            <w:r>
              <w:rPr>
                <w:noProof/>
                <w:webHidden/>
              </w:rPr>
              <w:fldChar w:fldCharType="begin"/>
            </w:r>
            <w:r>
              <w:rPr>
                <w:noProof/>
                <w:webHidden/>
              </w:rPr>
              <w:instrText xml:space="preserve"> PAGEREF _Toc220426463 \h </w:instrText>
            </w:r>
            <w:r>
              <w:rPr>
                <w:noProof/>
                <w:webHidden/>
              </w:rPr>
            </w:r>
            <w:r>
              <w:rPr>
                <w:noProof/>
                <w:webHidden/>
              </w:rPr>
              <w:fldChar w:fldCharType="separate"/>
            </w:r>
            <w:r>
              <w:rPr>
                <w:noProof/>
                <w:webHidden/>
              </w:rPr>
              <w:t>47</w:t>
            </w:r>
            <w:r>
              <w:rPr>
                <w:noProof/>
                <w:webHidden/>
              </w:rPr>
              <w:fldChar w:fldCharType="end"/>
            </w:r>
          </w:hyperlink>
        </w:p>
        <w:p w14:paraId="4D1A005A" w14:textId="70E2A010" w:rsidR="004E2EF6" w:rsidRPr="004E2EF6" w:rsidRDefault="004E2EF6">
          <w:pPr>
            <w:pStyle w:val="TM2"/>
            <w:tabs>
              <w:tab w:val="right" w:leader="dot" w:pos="9345"/>
            </w:tabs>
            <w:rPr>
              <w:rFonts w:eastAsiaTheme="minorEastAsia"/>
              <w:noProof/>
              <w:kern w:val="2"/>
              <w:sz w:val="24"/>
              <w:szCs w:val="24"/>
              <w:lang w:eastAsia="fr-FR"/>
            </w:rPr>
          </w:pPr>
          <w:hyperlink w:anchor="_Toc220426464" w:history="1">
            <w:r w:rsidRPr="00001BA2">
              <w:rPr>
                <w:rStyle w:val="Lienhypertexte"/>
                <w:rFonts w:cs="Arial"/>
                <w:noProof/>
              </w:rPr>
              <w:t>Article 30. Marché pour prestations similaires</w:t>
            </w:r>
            <w:r>
              <w:rPr>
                <w:noProof/>
                <w:webHidden/>
              </w:rPr>
              <w:tab/>
            </w:r>
            <w:r>
              <w:rPr>
                <w:noProof/>
                <w:webHidden/>
              </w:rPr>
              <w:fldChar w:fldCharType="begin"/>
            </w:r>
            <w:r>
              <w:rPr>
                <w:noProof/>
                <w:webHidden/>
              </w:rPr>
              <w:instrText xml:space="preserve"> PAGEREF _Toc220426464 \h </w:instrText>
            </w:r>
            <w:r>
              <w:rPr>
                <w:noProof/>
                <w:webHidden/>
              </w:rPr>
            </w:r>
            <w:r>
              <w:rPr>
                <w:noProof/>
                <w:webHidden/>
              </w:rPr>
              <w:fldChar w:fldCharType="separate"/>
            </w:r>
            <w:r>
              <w:rPr>
                <w:noProof/>
                <w:webHidden/>
              </w:rPr>
              <w:t>48</w:t>
            </w:r>
            <w:r>
              <w:rPr>
                <w:noProof/>
                <w:webHidden/>
              </w:rPr>
              <w:fldChar w:fldCharType="end"/>
            </w:r>
          </w:hyperlink>
        </w:p>
        <w:p w14:paraId="798C6AD6" w14:textId="7CB96067" w:rsidR="004E2EF6" w:rsidRPr="004E2EF6" w:rsidRDefault="004E2EF6">
          <w:pPr>
            <w:pStyle w:val="TM2"/>
            <w:tabs>
              <w:tab w:val="right" w:leader="dot" w:pos="9345"/>
            </w:tabs>
            <w:rPr>
              <w:rFonts w:eastAsiaTheme="minorEastAsia"/>
              <w:noProof/>
              <w:kern w:val="2"/>
              <w:sz w:val="24"/>
              <w:szCs w:val="24"/>
              <w:lang w:eastAsia="fr-FR"/>
            </w:rPr>
          </w:pPr>
          <w:hyperlink w:anchor="_Toc220426465" w:history="1">
            <w:r w:rsidRPr="00001BA2">
              <w:rPr>
                <w:rStyle w:val="Lienhypertexte"/>
                <w:rFonts w:cs="Arial"/>
                <w:noProof/>
              </w:rPr>
              <w:t>Article 31. Résiliation</w:t>
            </w:r>
            <w:r>
              <w:rPr>
                <w:noProof/>
                <w:webHidden/>
              </w:rPr>
              <w:tab/>
            </w:r>
            <w:r>
              <w:rPr>
                <w:noProof/>
                <w:webHidden/>
              </w:rPr>
              <w:fldChar w:fldCharType="begin"/>
            </w:r>
            <w:r>
              <w:rPr>
                <w:noProof/>
                <w:webHidden/>
              </w:rPr>
              <w:instrText xml:space="preserve"> PAGEREF _Toc220426465 \h </w:instrText>
            </w:r>
            <w:r>
              <w:rPr>
                <w:noProof/>
                <w:webHidden/>
              </w:rPr>
            </w:r>
            <w:r>
              <w:rPr>
                <w:noProof/>
                <w:webHidden/>
              </w:rPr>
              <w:fldChar w:fldCharType="separate"/>
            </w:r>
            <w:r>
              <w:rPr>
                <w:noProof/>
                <w:webHidden/>
              </w:rPr>
              <w:t>48</w:t>
            </w:r>
            <w:r>
              <w:rPr>
                <w:noProof/>
                <w:webHidden/>
              </w:rPr>
              <w:fldChar w:fldCharType="end"/>
            </w:r>
          </w:hyperlink>
        </w:p>
        <w:p w14:paraId="1AEB9466" w14:textId="31937691"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66" w:history="1">
            <w:r w:rsidRPr="00001BA2">
              <w:rPr>
                <w:rStyle w:val="Lienhypertexte"/>
                <w:noProof/>
              </w:rPr>
              <w:t>31.1</w:t>
            </w:r>
            <w:r w:rsidRPr="004E2EF6">
              <w:rPr>
                <w:rFonts w:eastAsiaTheme="minorEastAsia"/>
                <w:noProof/>
                <w:kern w:val="2"/>
                <w:sz w:val="24"/>
                <w:szCs w:val="24"/>
                <w:lang w:eastAsia="fr-FR"/>
              </w:rPr>
              <w:tab/>
            </w:r>
            <w:r w:rsidRPr="00001BA2">
              <w:rPr>
                <w:rStyle w:val="Lienhypertexte"/>
                <w:noProof/>
              </w:rPr>
              <w:t>Conditions de résiliation</w:t>
            </w:r>
            <w:r>
              <w:rPr>
                <w:noProof/>
                <w:webHidden/>
              </w:rPr>
              <w:tab/>
            </w:r>
            <w:r>
              <w:rPr>
                <w:noProof/>
                <w:webHidden/>
              </w:rPr>
              <w:fldChar w:fldCharType="begin"/>
            </w:r>
            <w:r>
              <w:rPr>
                <w:noProof/>
                <w:webHidden/>
              </w:rPr>
              <w:instrText xml:space="preserve"> PAGEREF _Toc220426466 \h </w:instrText>
            </w:r>
            <w:r>
              <w:rPr>
                <w:noProof/>
                <w:webHidden/>
              </w:rPr>
            </w:r>
            <w:r>
              <w:rPr>
                <w:noProof/>
                <w:webHidden/>
              </w:rPr>
              <w:fldChar w:fldCharType="separate"/>
            </w:r>
            <w:r>
              <w:rPr>
                <w:noProof/>
                <w:webHidden/>
              </w:rPr>
              <w:t>48</w:t>
            </w:r>
            <w:r>
              <w:rPr>
                <w:noProof/>
                <w:webHidden/>
              </w:rPr>
              <w:fldChar w:fldCharType="end"/>
            </w:r>
          </w:hyperlink>
        </w:p>
        <w:p w14:paraId="5AA8BBE2" w14:textId="1FC033D8" w:rsidR="004E2EF6" w:rsidRPr="004E2EF6" w:rsidRDefault="004E2EF6">
          <w:pPr>
            <w:pStyle w:val="TM2"/>
            <w:tabs>
              <w:tab w:val="left" w:pos="880"/>
              <w:tab w:val="right" w:leader="dot" w:pos="9345"/>
            </w:tabs>
            <w:rPr>
              <w:rFonts w:eastAsiaTheme="minorEastAsia"/>
              <w:noProof/>
              <w:kern w:val="2"/>
              <w:sz w:val="24"/>
              <w:szCs w:val="24"/>
              <w:lang w:eastAsia="fr-FR"/>
            </w:rPr>
          </w:pPr>
          <w:hyperlink w:anchor="_Toc220426467" w:history="1">
            <w:r w:rsidRPr="00001BA2">
              <w:rPr>
                <w:rStyle w:val="Lienhypertexte"/>
                <w:noProof/>
              </w:rPr>
              <w:t>31.2</w:t>
            </w:r>
            <w:r w:rsidRPr="004E2EF6">
              <w:rPr>
                <w:rFonts w:eastAsiaTheme="minorEastAsia"/>
                <w:noProof/>
                <w:kern w:val="2"/>
                <w:sz w:val="24"/>
                <w:szCs w:val="24"/>
                <w:lang w:eastAsia="fr-FR"/>
              </w:rPr>
              <w:tab/>
            </w:r>
            <w:r w:rsidRPr="00001BA2">
              <w:rPr>
                <w:rStyle w:val="Lienhypertexte"/>
                <w:noProof/>
              </w:rPr>
              <w:t>Conséquences de la résiliation</w:t>
            </w:r>
            <w:r>
              <w:rPr>
                <w:noProof/>
                <w:webHidden/>
              </w:rPr>
              <w:tab/>
            </w:r>
            <w:r>
              <w:rPr>
                <w:noProof/>
                <w:webHidden/>
              </w:rPr>
              <w:fldChar w:fldCharType="begin"/>
            </w:r>
            <w:r>
              <w:rPr>
                <w:noProof/>
                <w:webHidden/>
              </w:rPr>
              <w:instrText xml:space="preserve"> PAGEREF _Toc220426467 \h </w:instrText>
            </w:r>
            <w:r>
              <w:rPr>
                <w:noProof/>
                <w:webHidden/>
              </w:rPr>
            </w:r>
            <w:r>
              <w:rPr>
                <w:noProof/>
                <w:webHidden/>
              </w:rPr>
              <w:fldChar w:fldCharType="separate"/>
            </w:r>
            <w:r>
              <w:rPr>
                <w:noProof/>
                <w:webHidden/>
              </w:rPr>
              <w:t>49</w:t>
            </w:r>
            <w:r>
              <w:rPr>
                <w:noProof/>
                <w:webHidden/>
              </w:rPr>
              <w:fldChar w:fldCharType="end"/>
            </w:r>
          </w:hyperlink>
        </w:p>
        <w:p w14:paraId="163CBB19" w14:textId="300719A4" w:rsidR="004E2EF6" w:rsidRPr="004E2EF6" w:rsidRDefault="004E2EF6">
          <w:pPr>
            <w:pStyle w:val="TM2"/>
            <w:tabs>
              <w:tab w:val="right" w:leader="dot" w:pos="9345"/>
            </w:tabs>
            <w:rPr>
              <w:rFonts w:eastAsiaTheme="minorEastAsia"/>
              <w:noProof/>
              <w:kern w:val="2"/>
              <w:sz w:val="24"/>
              <w:szCs w:val="24"/>
              <w:lang w:eastAsia="fr-FR"/>
            </w:rPr>
          </w:pPr>
          <w:hyperlink w:anchor="_Toc220426468" w:history="1">
            <w:r w:rsidRPr="00001BA2">
              <w:rPr>
                <w:rStyle w:val="Lienhypertexte"/>
                <w:rFonts w:cs="Arial"/>
                <w:noProof/>
              </w:rPr>
              <w:t>Article 32. Dérogations aux articles du CCAG-Travaux</w:t>
            </w:r>
            <w:r>
              <w:rPr>
                <w:noProof/>
                <w:webHidden/>
              </w:rPr>
              <w:tab/>
            </w:r>
            <w:r>
              <w:rPr>
                <w:noProof/>
                <w:webHidden/>
              </w:rPr>
              <w:fldChar w:fldCharType="begin"/>
            </w:r>
            <w:r>
              <w:rPr>
                <w:noProof/>
                <w:webHidden/>
              </w:rPr>
              <w:instrText xml:space="preserve"> PAGEREF _Toc220426468 \h </w:instrText>
            </w:r>
            <w:r>
              <w:rPr>
                <w:noProof/>
                <w:webHidden/>
              </w:rPr>
            </w:r>
            <w:r>
              <w:rPr>
                <w:noProof/>
                <w:webHidden/>
              </w:rPr>
              <w:fldChar w:fldCharType="separate"/>
            </w:r>
            <w:r>
              <w:rPr>
                <w:noProof/>
                <w:webHidden/>
              </w:rPr>
              <w:t>50</w:t>
            </w:r>
            <w:r>
              <w:rPr>
                <w:noProof/>
                <w:webHidden/>
              </w:rPr>
              <w:fldChar w:fldCharType="end"/>
            </w:r>
          </w:hyperlink>
        </w:p>
        <w:p w14:paraId="11F868E6" w14:textId="1B6F6C04" w:rsidR="004E2EF6" w:rsidRDefault="004E2EF6">
          <w:r>
            <w:rPr>
              <w:b/>
              <w:bCs/>
            </w:rPr>
            <w:fldChar w:fldCharType="end"/>
          </w:r>
        </w:p>
      </w:sdtContent>
    </w:sdt>
    <w:p w14:paraId="33CC476F" w14:textId="77777777" w:rsidR="009C5924" w:rsidRDefault="009C5924">
      <w:pPr>
        <w:rPr>
          <w:rFonts w:ascii="Arial" w:hAnsi="Arial" w:cs="Arial"/>
          <w:b/>
          <w:bCs/>
        </w:rPr>
      </w:pPr>
      <w:r>
        <w:rPr>
          <w:rFonts w:ascii="Arial" w:hAnsi="Arial" w:cs="Arial"/>
          <w:b/>
          <w:bCs/>
        </w:rPr>
        <w:br w:type="page"/>
      </w:r>
    </w:p>
    <w:p w14:paraId="5A518DB4" w14:textId="5BBBA73A" w:rsidR="00440085" w:rsidRDefault="00000000" w:rsidP="00440085">
      <w:pPr>
        <w:spacing w:after="0" w:line="240" w:lineRule="auto"/>
        <w:ind w:firstLine="426"/>
        <w:jc w:val="both"/>
        <w:rPr>
          <w:rFonts w:ascii="Arial" w:hAnsi="Arial" w:cs="Arial"/>
          <w:b/>
          <w:bCs/>
        </w:rPr>
      </w:pPr>
      <w:r>
        <w:rPr>
          <w:rFonts w:ascii="Arial" w:hAnsi="Arial" w:cs="Arial"/>
          <w:noProof/>
        </w:rPr>
        <w:lastRenderedPageBreak/>
        <w:pict w14:anchorId="35ACD58C">
          <v:rect id="_x0000_s2262" style="position:absolute;left:0;text-align:left;margin-left:.75pt;margin-top:-70.25pt;width:595.25pt;height:866.05pt;z-index:-251672064;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p>
    <w:p w14:paraId="45107AB2" w14:textId="243FC89F" w:rsidR="00800CAA" w:rsidRDefault="00800CAA" w:rsidP="00854FB9">
      <w:pPr>
        <w:spacing w:after="0" w:line="240" w:lineRule="auto"/>
        <w:ind w:left="426"/>
        <w:jc w:val="both"/>
        <w:rPr>
          <w:rFonts w:ascii="Arial" w:hAnsi="Arial" w:cs="Arial"/>
          <w:b/>
          <w:bCs/>
        </w:rPr>
      </w:pPr>
    </w:p>
    <w:p w14:paraId="3E0039F4" w14:textId="6D07755E" w:rsidR="00800CAA" w:rsidRDefault="00800CAA" w:rsidP="00854FB9">
      <w:pPr>
        <w:spacing w:after="0" w:line="240" w:lineRule="auto"/>
        <w:ind w:left="426"/>
        <w:jc w:val="both"/>
        <w:rPr>
          <w:rFonts w:ascii="Arial" w:hAnsi="Arial" w:cs="Arial"/>
          <w:b/>
          <w:bCs/>
        </w:rPr>
      </w:pPr>
    </w:p>
    <w:p w14:paraId="69AC6F72" w14:textId="0BC9E750" w:rsidR="00D672FD" w:rsidRDefault="00000000">
      <w:pPr>
        <w:rPr>
          <w:rFonts w:ascii="Arial" w:hAnsi="Arial" w:cs="Arial"/>
        </w:rPr>
      </w:pPr>
      <w:r>
        <w:rPr>
          <w:rFonts w:ascii="Arial" w:hAnsi="Arial" w:cs="Arial"/>
          <w:noProof/>
        </w:rPr>
        <w:pict w14:anchorId="44083023">
          <v:line id="Connecteur droit 8" o:spid="_x0000_s2062" style="position:absolute;z-index:251625984;visibility:visible;mso-position-horizontal-relative:page" from="-45.75pt,83.6pt" to="448.7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AM3QEAAAwEAAAOAAAAZHJzL2Uyb0RvYy54bWysU9uO0zAUfEfiHyy/0zRFanejpivUsrwg&#10;qLh8gOsct5Z807G3af+eYyfNrgAhgXhxYvvMnJmxvX64WMPOgFF71/J6NucMnPSddseWf//2+OaO&#10;s5iE64TxDlp+hcgfNq9frfvQwMKfvOkAGZG42PSh5aeUQlNVUZ7AijjzARxtKo9WJJrisepQ9MRu&#10;TbWYz5dV77EL6CXESKu7YZNvCr9SINNnpSIkZlpO2lIZsYyHPFabtWiOKMJJy1GG+AcVVmhHTSeq&#10;nUiCPaH+hcpqiT56lWbS28orpSUUD+Smnv/k5utJBCheKJwYppji/6OVn857ZLpr+T1nTlg6oq13&#10;jnKDJ2Qdep3YXU6pD7Gh4q3b4ziLYY/Z8kWhzV8ywy4l2euULFwSk7S4XKzuV6slZ/K2Vz0DA8b0&#10;Abxl+aflRrtsWjTi/DEmakalt5K8bBzrW75a0vGXsuiN7h61MXkz4vGwNcjOgg68fr99t3ub1RPF&#10;izKaGUeL2dPgovylq4GhwRdQlAnprocO+TbCRCukBJfqkdc4qs4wRRIm4CjtT8CxPkOh3NS/AU+I&#10;0tm7NIGtdh5/JztdbpLVUH9LYPCdIzj47lrOt0RDV64kNz6PfKdfzgv8+RFvfgAAAP//AwBQSwME&#10;FAAGAAgAAAAhANtyS17cAAAACAEAAA8AAABkcnMvZG93bnJldi54bWxMj0FLw0AQhe+C/2EZwYvY&#10;jT2UJM2miCBSRLFRet5kxyR0dzZmt038944g1OO893jzvmIzOytOOIbek4K7RQICqfGmp1bBx/vj&#10;bQoiRE1GW0+o4BsDbMrLi0Lnxk+0w1MVW8ElFHKtoItxyKUMTYdOh4UfkNj79KPTkc+xlWbUE5c7&#10;K5dJspJO98QfOj3gQ4fNoTo6Bfpr62+e3/YvVWqnLdY7ej0sn5S6vprv1yAizvEcht/5PB1K3lT7&#10;I5kgrAIGiaxmKwZgO0vTDET9p8iykP8Byh8AAAD//wMAUEsBAi0AFAAGAAgAAAAhALaDOJL+AAAA&#10;4QEAABMAAAAAAAAAAAAAAAAAAAAAAFtDb250ZW50X1R5cGVzXS54bWxQSwECLQAUAAYACAAAACEA&#10;OP0h/9YAAACUAQAACwAAAAAAAAAAAAAAAAAvAQAAX3JlbHMvLnJlbHNQSwECLQAUAAYACAAAACEA&#10;YKHwDN0BAAAMBAAADgAAAAAAAAAAAAAAAAAuAgAAZHJzL2Uyb0RvYy54bWxQSwECLQAUAAYACAAA&#10;ACEA23JLXtwAAAAIAQAADwAAAAAAAAAAAAAAAAA3BAAAZHJzL2Rvd25yZXYueG1sUEsFBgAAAAAE&#10;AAQA8wAAAEAFAAAAAA==&#10;" strokecolor="#1ecad3" strokeweight="6pt">
            <v:stroke joinstyle="miter"/>
            <w10:wrap anchorx="page"/>
          </v:line>
        </w:pict>
      </w:r>
      <w:r>
        <w:rPr>
          <w:rFonts w:ascii="Arial" w:hAnsi="Arial" w:cs="Arial"/>
          <w:noProof/>
        </w:rPr>
        <w:pict w14:anchorId="109B3B83">
          <v:shapetype id="_x0000_t202" coordsize="21600,21600" o:spt="202" path="m,l,21600r21600,l21600,xe">
            <v:stroke joinstyle="miter"/>
            <v:path gradientshapeok="t" o:connecttype="rect"/>
          </v:shapetype>
          <v:shape id="_x0000_s2063" type="#_x0000_t202" style="position:absolute;margin-left:21.5pt;margin-top:4pt;width:522pt;height:329.05pt;z-index:25162496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rtXmwEAABcDAAAOAAAAZHJzL2Uyb0RvYy54bWysUk1v2zAMvQ/ofxB0b+ymRZYacYq1RXcZ&#10;tgHtLrspshQLsESVVGLn349S0nTYbsMu+iCpx/cetbqb/CD2BslBaOXVrJbCBA2dC9tW/nh5ulxK&#10;QUmFTg0QTCsPhuTd+uLDaoyNmUMPQ2dQMEigZoyt7FOKTVWR7o1XNINoAictoFeJr7itOlQjo/uh&#10;mtf1ohoBu4igDRFHH49JuS741hqdvllLJomhlcwtlRXLuslrtV6pZosq9k6faKh/YOGVC9z0DPWo&#10;khI7dH9BeacRCGyaafAVWOu0KRpYzVX9h5rnXkVTtLA5FM820f+D1V/331G4rpXXUgTleUQ/eVAv&#10;ZkpGLLI9Y6SGq54j16XpHiYe81ucOJhVTxZ93lmP4DwbfTiby0hCc3CxmN/e1JzSnLv5WC9vlwWn&#10;en8ekdJnA17kQyuRp1dMVfsvlJgKl76V5G4Bntww5HjmeOSST2naTEXSmecGugPTH3nOraTXnUIj&#10;BabhAcq3yGAUP+0SA5Y+GeX45gTO7pf2p5+Sx/v7vVS9/+f1LwAAAP//AwBQSwMEFAAGAAgAAAAh&#10;AF6Y/h3eAAAACQEAAA8AAABkcnMvZG93bnJldi54bWxMj81OwzAQhO9IvIO1SNyoXShtGuJUFT8S&#10;By6UcHdjN46I11G8bdK3Z3uC0+5qRrPfFJspdOLkhtRG1DCfKRAO62hbbDRUX293GYhEBq3pIjoN&#10;Z5dgU15fFSa3ccRPd9pRIzgEU240eKI+lzLV3gWTZrF3yNohDsEQn0Mj7WBGDg+dvFdqKYNpkT94&#10;07tn7+qf3TFoILLb+bl6Den9e/p4Gb2qH02l9e3NtH0CQW6iPzNc8BkdSmbaxyPaJDoNiweuQhoy&#10;HhdZZSve9hpWi/USZFnI/w3KXwAAAP//AwBQSwECLQAUAAYACAAAACEAtoM4kv4AAADhAQAAEwAA&#10;AAAAAAAAAAAAAAAAAAAAW0NvbnRlbnRfVHlwZXNdLnhtbFBLAQItABQABgAIAAAAIQA4/SH/1gAA&#10;AJQBAAALAAAAAAAAAAAAAAAAAC8BAABfcmVscy8ucmVsc1BLAQItABQABgAIAAAAIQDLFrtXmwEA&#10;ABcDAAAOAAAAAAAAAAAAAAAAAC4CAABkcnMvZTJvRG9jLnhtbFBLAQItABQABgAIAAAAIQBemP4d&#10;3gAAAAkBAAAPAAAAAAAAAAAAAAAAAPUDAABkcnMvZG93bnJldi54bWxQSwUGAAAAAAQABADzAAAA&#10;AAUAAAAA&#10;" filled="f" stroked="f">
            <v:textbox style="mso-next-textbox:#_x0000_s2063;mso-fit-shape-to-text:t">
              <w:txbxContent>
                <w:p w14:paraId="4501597D" w14:textId="2824D7DF" w:rsidR="001D1966" w:rsidRPr="00D56943" w:rsidRDefault="001D1966" w:rsidP="001D1966">
                  <w:pPr>
                    <w:rPr>
                      <w:rFonts w:ascii="Arial" w:hAnsi="Arial" w:cs="Arial"/>
                      <w:b/>
                      <w:bCs/>
                      <w:color w:val="1A428A"/>
                      <w:kern w:val="24"/>
                      <w:sz w:val="120"/>
                      <w:szCs w:val="120"/>
                    </w:rPr>
                  </w:pPr>
                  <w:r w:rsidRPr="00D56943">
                    <w:rPr>
                      <w:rFonts w:ascii="Arial" w:hAnsi="Arial" w:cs="Arial"/>
                      <w:b/>
                      <w:bCs/>
                      <w:color w:val="1A428A"/>
                      <w:kern w:val="24"/>
                      <w:sz w:val="120"/>
                      <w:szCs w:val="120"/>
                    </w:rPr>
                    <w:t xml:space="preserve">Partie 1 </w:t>
                  </w:r>
                </w:p>
                <w:p w14:paraId="624D0252" w14:textId="77777777" w:rsidR="001D1966" w:rsidRPr="00D56943" w:rsidRDefault="001D1966" w:rsidP="001D1966">
                  <w:pPr>
                    <w:rPr>
                      <w:rFonts w:ascii="Arial" w:hAnsi="Arial" w:cs="Arial"/>
                      <w:b/>
                      <w:bCs/>
                      <w:color w:val="1A428A"/>
                      <w:kern w:val="24"/>
                      <w:sz w:val="120"/>
                      <w:szCs w:val="120"/>
                    </w:rPr>
                  </w:pPr>
                </w:p>
                <w:p w14:paraId="5FD2D6FE" w14:textId="37D50C49" w:rsidR="001D1966" w:rsidRPr="00D56943" w:rsidRDefault="003F19EE" w:rsidP="001D1966">
                  <w:pPr>
                    <w:rPr>
                      <w:rFonts w:ascii="Arial" w:hAnsi="Arial" w:cs="Arial"/>
                      <w:b/>
                      <w:bCs/>
                      <w:color w:val="1A428A"/>
                      <w:kern w:val="24"/>
                      <w:sz w:val="120"/>
                      <w:szCs w:val="120"/>
                    </w:rPr>
                  </w:pPr>
                  <w:r>
                    <w:rPr>
                      <w:rFonts w:ascii="Arial" w:hAnsi="Arial" w:cs="Arial"/>
                      <w:b/>
                      <w:bCs/>
                      <w:color w:val="1A428A"/>
                      <w:kern w:val="24"/>
                      <w:sz w:val="120"/>
                      <w:szCs w:val="120"/>
                    </w:rPr>
                    <w:t>Description du marché</w:t>
                  </w:r>
                </w:p>
              </w:txbxContent>
            </v:textbox>
            <w10:wrap anchorx="page"/>
          </v:shape>
        </w:pict>
      </w:r>
      <w:r w:rsidR="00D672FD">
        <w:rPr>
          <w:rFonts w:ascii="Arial" w:hAnsi="Arial" w:cs="Arial"/>
        </w:rPr>
        <w:br w:type="page"/>
      </w:r>
    </w:p>
    <w:p w14:paraId="1BE66530" w14:textId="6502D452" w:rsidR="00BB154E" w:rsidRPr="003F05B5" w:rsidRDefault="00182D2C" w:rsidP="00F84BDE">
      <w:pPr>
        <w:pStyle w:val="Titre1"/>
        <w:rPr>
          <w:rStyle w:val="Titre2Car"/>
          <w:rFonts w:cs="Arial"/>
          <w:b/>
          <w:sz w:val="48"/>
          <w:szCs w:val="32"/>
          <w:u w:val="single"/>
        </w:rPr>
      </w:pPr>
      <w:bookmarkStart w:id="0" w:name="_Article_1_-"/>
      <w:bookmarkStart w:id="1" w:name="_Toc80951807"/>
      <w:bookmarkStart w:id="2" w:name="_Toc220426357"/>
      <w:bookmarkEnd w:id="0"/>
      <w:r w:rsidRPr="003F05B5">
        <w:rPr>
          <w:rFonts w:cs="Arial"/>
          <w:u w:val="single"/>
        </w:rPr>
        <w:lastRenderedPageBreak/>
        <w:t xml:space="preserve">Article </w:t>
      </w:r>
      <w:r w:rsidRPr="003F05B5">
        <w:rPr>
          <w:rStyle w:val="Titre2Car"/>
          <w:rFonts w:cs="Arial"/>
          <w:b/>
          <w:sz w:val="48"/>
          <w:szCs w:val="32"/>
          <w:u w:val="single"/>
        </w:rPr>
        <w:t>1</w:t>
      </w:r>
      <w:r w:rsidR="00BB154E" w:rsidRPr="003F05B5">
        <w:rPr>
          <w:rStyle w:val="Titre2Car"/>
          <w:rFonts w:cs="Arial"/>
          <w:b/>
          <w:sz w:val="48"/>
          <w:szCs w:val="32"/>
          <w:u w:val="single"/>
        </w:rPr>
        <w:t xml:space="preserve"> </w:t>
      </w:r>
      <w:r w:rsidR="0080771F" w:rsidRPr="003F05B5">
        <w:rPr>
          <w:rStyle w:val="Titre2Car"/>
          <w:rFonts w:cs="Arial"/>
          <w:b/>
          <w:sz w:val="48"/>
          <w:szCs w:val="32"/>
          <w:u w:val="single"/>
        </w:rPr>
        <w:t>–</w:t>
      </w:r>
      <w:r w:rsidR="00BB154E" w:rsidRPr="003F05B5">
        <w:rPr>
          <w:rStyle w:val="Titre2Car"/>
          <w:rFonts w:cs="Arial"/>
          <w:b/>
          <w:sz w:val="48"/>
          <w:szCs w:val="32"/>
          <w:u w:val="single"/>
        </w:rPr>
        <w:t xml:space="preserve"> </w:t>
      </w:r>
      <w:bookmarkEnd w:id="1"/>
      <w:r w:rsidR="0080771F" w:rsidRPr="003F05B5">
        <w:rPr>
          <w:rStyle w:val="Titre2Car"/>
          <w:rFonts w:cs="Arial"/>
          <w:b/>
          <w:sz w:val="48"/>
          <w:szCs w:val="32"/>
          <w:u w:val="single"/>
        </w:rPr>
        <w:t>Parties cocontractantes</w:t>
      </w:r>
      <w:bookmarkEnd w:id="2"/>
    </w:p>
    <w:p w14:paraId="0DBCE355" w14:textId="129015EE" w:rsidR="0080771F" w:rsidRPr="0080771F" w:rsidRDefault="0080771F" w:rsidP="0080771F">
      <w:pPr>
        <w:autoSpaceDE w:val="0"/>
        <w:autoSpaceDN w:val="0"/>
        <w:adjustRightInd w:val="0"/>
        <w:spacing w:after="0" w:line="240" w:lineRule="auto"/>
        <w:rPr>
          <w:rFonts w:ascii="Arial" w:hAnsi="Arial" w:cs="Arial"/>
          <w:color w:val="000000"/>
        </w:rPr>
      </w:pPr>
      <w:r w:rsidRPr="0080771F">
        <w:rPr>
          <w:rFonts w:ascii="Arial" w:hAnsi="Arial" w:cs="Arial"/>
          <w:color w:val="000000"/>
        </w:rPr>
        <w:t xml:space="preserve">Le présent </w:t>
      </w:r>
      <w:r w:rsidR="00CA7118">
        <w:rPr>
          <w:rFonts w:ascii="Arial" w:hAnsi="Arial" w:cs="Arial"/>
          <w:color w:val="000000"/>
        </w:rPr>
        <w:t>marché</w:t>
      </w:r>
      <w:r w:rsidRPr="0080771F">
        <w:rPr>
          <w:rFonts w:ascii="Arial" w:hAnsi="Arial" w:cs="Arial"/>
          <w:color w:val="000000"/>
        </w:rPr>
        <w:t xml:space="preserve"> est conclu entre : </w:t>
      </w:r>
    </w:p>
    <w:p w14:paraId="48CCA7C1" w14:textId="77777777" w:rsidR="0080771F" w:rsidRPr="0080771F" w:rsidRDefault="0080771F" w:rsidP="0080771F">
      <w:pPr>
        <w:autoSpaceDE w:val="0"/>
        <w:autoSpaceDN w:val="0"/>
        <w:adjustRightInd w:val="0"/>
        <w:spacing w:after="0" w:line="240" w:lineRule="auto"/>
        <w:rPr>
          <w:rFonts w:ascii="Arial" w:hAnsi="Arial" w:cs="Arial"/>
          <w:color w:val="000000"/>
        </w:rPr>
      </w:pPr>
    </w:p>
    <w:p w14:paraId="2F9B100F" w14:textId="77777777" w:rsidR="00AE3347" w:rsidRPr="006E7A99" w:rsidRDefault="00AE3347" w:rsidP="008B4741">
      <w:pPr>
        <w:pStyle w:val="Paragraphedeliste"/>
        <w:numPr>
          <w:ilvl w:val="0"/>
          <w:numId w:val="23"/>
        </w:numPr>
        <w:autoSpaceDE w:val="0"/>
        <w:autoSpaceDN w:val="0"/>
        <w:adjustRightInd w:val="0"/>
        <w:spacing w:after="0" w:line="240" w:lineRule="auto"/>
        <w:ind w:left="709"/>
        <w:jc w:val="both"/>
        <w:rPr>
          <w:rFonts w:ascii="Arial" w:hAnsi="Arial" w:cs="Arial"/>
          <w:color w:val="000000"/>
        </w:rPr>
      </w:pPr>
      <w:r w:rsidRPr="00AE3347">
        <w:rPr>
          <w:rFonts w:ascii="Arial" w:hAnsi="Arial" w:cs="Arial"/>
          <w:b/>
          <w:bCs/>
          <w:color w:val="000000"/>
        </w:rPr>
        <w:t>Union pour le Recouvrement des cotisations de Sécurité Sociale et d’Allocation Familiale d’Ile de France (Urssaf Ile de France)</w:t>
      </w:r>
      <w:r w:rsidRPr="006E7A99">
        <w:rPr>
          <w:rFonts w:ascii="Arial" w:hAnsi="Arial" w:cs="Arial"/>
          <w:color w:val="000000"/>
        </w:rPr>
        <w:t xml:space="preserve">, représentée par son directeur, ou son délégataire habilité, ci-après « l’URSSAF IDF ». </w:t>
      </w:r>
    </w:p>
    <w:p w14:paraId="6AC3E457" w14:textId="77777777"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781BD616" w14:textId="26AE6A82" w:rsidR="00AE3347" w:rsidRPr="006E7A99" w:rsidRDefault="00AE3347" w:rsidP="006E7A99">
      <w:pPr>
        <w:autoSpaceDE w:val="0"/>
        <w:autoSpaceDN w:val="0"/>
        <w:adjustRightInd w:val="0"/>
        <w:spacing w:after="0" w:line="240" w:lineRule="auto"/>
        <w:ind w:left="709"/>
        <w:jc w:val="both"/>
        <w:rPr>
          <w:rFonts w:ascii="Arial" w:hAnsi="Arial" w:cs="Arial"/>
          <w:color w:val="000000"/>
        </w:rPr>
      </w:pPr>
      <w:r w:rsidRPr="006E7A99">
        <w:rPr>
          <w:rFonts w:ascii="Arial" w:hAnsi="Arial" w:cs="Arial"/>
          <w:color w:val="000000"/>
        </w:rPr>
        <w:t>Adresse postale : 22/24 rue de Lagny - 93100 Montreuil</w:t>
      </w:r>
    </w:p>
    <w:p w14:paraId="0C38CED4" w14:textId="7A634712"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4DAA763F" w14:textId="7017E302" w:rsidR="00AE3347" w:rsidRPr="006E7A99" w:rsidRDefault="006E7A99" w:rsidP="006E7A99">
      <w:pPr>
        <w:autoSpaceDE w:val="0"/>
        <w:autoSpaceDN w:val="0"/>
        <w:adjustRightInd w:val="0"/>
        <w:spacing w:after="0" w:line="240" w:lineRule="auto"/>
        <w:ind w:left="709"/>
        <w:jc w:val="both"/>
        <w:rPr>
          <w:rFonts w:ascii="Arial" w:hAnsi="Arial" w:cs="Arial"/>
          <w:color w:val="000000"/>
        </w:rPr>
      </w:pPr>
      <w:r w:rsidRPr="006E7A99">
        <w:rPr>
          <w:rFonts w:ascii="Arial" w:hAnsi="Arial" w:cs="Arial"/>
          <w:color w:val="000000"/>
        </w:rPr>
        <w:t>Comptable assignataire : Monsieur le Directeur comptable et financier de l'Union pour le Recouvrement des cotisations de Sécurité Sociale et d'Allocations Familiales Ile de France.</w:t>
      </w:r>
    </w:p>
    <w:p w14:paraId="123BB7C7" w14:textId="77777777" w:rsidR="00AE3347" w:rsidRDefault="00AE3347" w:rsidP="00F30DAC">
      <w:pPr>
        <w:autoSpaceDE w:val="0"/>
        <w:autoSpaceDN w:val="0"/>
        <w:adjustRightInd w:val="0"/>
        <w:spacing w:after="0" w:line="240" w:lineRule="auto"/>
        <w:ind w:left="709"/>
        <w:rPr>
          <w:rFonts w:ascii="Arial" w:hAnsi="Arial" w:cs="Arial"/>
          <w:b/>
          <w:bCs/>
          <w:color w:val="000000"/>
        </w:rPr>
      </w:pPr>
    </w:p>
    <w:p w14:paraId="76D9EF30" w14:textId="3731F2C8" w:rsidR="00EA0C4B" w:rsidRDefault="00EA0C4B" w:rsidP="00F30DAC">
      <w:pPr>
        <w:autoSpaceDE w:val="0"/>
        <w:autoSpaceDN w:val="0"/>
        <w:adjustRightInd w:val="0"/>
        <w:spacing w:after="0" w:line="240" w:lineRule="auto"/>
        <w:ind w:left="709"/>
        <w:rPr>
          <w:rFonts w:ascii="Arial" w:hAnsi="Arial" w:cs="Arial"/>
          <w:b/>
          <w:bCs/>
          <w:color w:val="000000"/>
        </w:rPr>
      </w:pPr>
      <w:r>
        <w:rPr>
          <w:rFonts w:ascii="Arial" w:hAnsi="Arial" w:cs="Arial"/>
          <w:b/>
          <w:bCs/>
          <w:color w:val="000000"/>
        </w:rPr>
        <w:t>et</w:t>
      </w:r>
    </w:p>
    <w:p w14:paraId="3BAF9464" w14:textId="77777777" w:rsidR="00F30DAC" w:rsidRPr="0080771F" w:rsidRDefault="00F30DAC" w:rsidP="00F30DAC">
      <w:pPr>
        <w:autoSpaceDE w:val="0"/>
        <w:autoSpaceDN w:val="0"/>
        <w:adjustRightInd w:val="0"/>
        <w:spacing w:after="0" w:line="240" w:lineRule="auto"/>
        <w:ind w:left="709"/>
        <w:rPr>
          <w:rFonts w:ascii="Arial" w:hAnsi="Arial" w:cs="Arial"/>
          <w:b/>
          <w:bCs/>
          <w:color w:val="000000"/>
        </w:rPr>
      </w:pPr>
    </w:p>
    <w:p w14:paraId="33E7F572" w14:textId="461FC889" w:rsidR="00EA0C4B" w:rsidRPr="00EA0C4B" w:rsidRDefault="0080771F" w:rsidP="00A51B81">
      <w:pPr>
        <w:pStyle w:val="Paragraphedeliste"/>
        <w:numPr>
          <w:ilvl w:val="0"/>
          <w:numId w:val="12"/>
        </w:numPr>
        <w:autoSpaceDE w:val="0"/>
        <w:autoSpaceDN w:val="0"/>
        <w:adjustRightInd w:val="0"/>
        <w:spacing w:after="0" w:line="240" w:lineRule="auto"/>
        <w:jc w:val="both"/>
        <w:rPr>
          <w:rFonts w:ascii="Arial" w:hAnsi="Arial" w:cs="Arial"/>
        </w:rPr>
      </w:pPr>
      <w:r w:rsidRPr="00EA0C4B">
        <w:rPr>
          <w:rFonts w:ascii="Arial" w:hAnsi="Arial" w:cs="Arial"/>
          <w:b/>
          <w:bCs/>
          <w:color w:val="000000"/>
        </w:rPr>
        <w:t xml:space="preserve">L’entreprise </w:t>
      </w:r>
      <w:r w:rsidR="00AB054F">
        <w:rPr>
          <w:rFonts w:ascii="Arial" w:hAnsi="Arial" w:cs="Arial"/>
          <w:b/>
          <w:bCs/>
          <w:color w:val="000000"/>
        </w:rPr>
        <w:t>titulaire</w:t>
      </w:r>
      <w:r w:rsidRPr="00EA0C4B">
        <w:rPr>
          <w:rFonts w:ascii="Arial" w:hAnsi="Arial" w:cs="Arial"/>
          <w:b/>
          <w:bCs/>
          <w:color w:val="000000"/>
        </w:rPr>
        <w:t xml:space="preserve"> d</w:t>
      </w:r>
      <w:r w:rsidR="001E3E8C">
        <w:rPr>
          <w:rFonts w:ascii="Arial" w:hAnsi="Arial" w:cs="Arial"/>
          <w:b/>
          <w:bCs/>
          <w:color w:val="000000"/>
        </w:rPr>
        <w:t>u marché</w:t>
      </w:r>
      <w:r w:rsidRPr="00EA0C4B">
        <w:rPr>
          <w:rFonts w:ascii="Arial" w:hAnsi="Arial" w:cs="Arial"/>
          <w:color w:val="000000"/>
        </w:rPr>
        <w:t xml:space="preserve">, dénommée « le </w:t>
      </w:r>
      <w:r w:rsidR="00AB054F">
        <w:rPr>
          <w:rFonts w:ascii="Arial" w:hAnsi="Arial" w:cs="Arial"/>
          <w:color w:val="000000"/>
        </w:rPr>
        <w:t>Titulaire</w:t>
      </w:r>
      <w:r w:rsidRPr="00EA0C4B">
        <w:rPr>
          <w:rFonts w:ascii="Arial" w:hAnsi="Arial" w:cs="Arial"/>
          <w:color w:val="000000"/>
        </w:rPr>
        <w:t xml:space="preserve"> ». </w:t>
      </w:r>
    </w:p>
    <w:p w14:paraId="322042E8" w14:textId="77777777" w:rsidR="00EA0C4B" w:rsidRDefault="00EA0C4B" w:rsidP="00EA0C4B">
      <w:pPr>
        <w:pStyle w:val="Paragraphedeliste"/>
        <w:autoSpaceDE w:val="0"/>
        <w:autoSpaceDN w:val="0"/>
        <w:adjustRightInd w:val="0"/>
        <w:spacing w:after="0" w:line="240" w:lineRule="auto"/>
        <w:jc w:val="both"/>
        <w:rPr>
          <w:rFonts w:ascii="Arial" w:hAnsi="Arial" w:cs="Arial"/>
          <w:b/>
          <w:bCs/>
          <w:color w:val="000000"/>
        </w:rPr>
      </w:pPr>
    </w:p>
    <w:p w14:paraId="41E449C3" w14:textId="28937F47" w:rsidR="0080771F" w:rsidRDefault="0080771F" w:rsidP="00C517B3">
      <w:pPr>
        <w:pStyle w:val="Paragraphedeliste"/>
        <w:autoSpaceDE w:val="0"/>
        <w:autoSpaceDN w:val="0"/>
        <w:adjustRightInd w:val="0"/>
        <w:spacing w:after="240" w:line="240" w:lineRule="auto"/>
        <w:contextualSpacing w:val="0"/>
        <w:jc w:val="both"/>
        <w:rPr>
          <w:rFonts w:ascii="Arial" w:hAnsi="Arial" w:cs="Arial"/>
          <w:color w:val="000000"/>
        </w:rPr>
      </w:pPr>
      <w:r w:rsidRPr="00EA0C4B">
        <w:rPr>
          <w:rFonts w:ascii="Arial" w:hAnsi="Arial" w:cs="Arial"/>
        </w:rPr>
        <w:t xml:space="preserve">En cas de groupement d'opérateurs économiques, le « </w:t>
      </w:r>
      <w:r w:rsidR="00AB054F">
        <w:rPr>
          <w:rFonts w:ascii="Arial" w:hAnsi="Arial" w:cs="Arial"/>
        </w:rPr>
        <w:t>titulaire</w:t>
      </w:r>
      <w:r w:rsidRPr="00EA0C4B">
        <w:rPr>
          <w:rFonts w:ascii="Arial" w:hAnsi="Arial" w:cs="Arial"/>
        </w:rPr>
        <w:t xml:space="preserve"> » désigne le groupement, représenté par son mandataire</w:t>
      </w:r>
      <w:r w:rsidRPr="00EA0C4B">
        <w:rPr>
          <w:rFonts w:ascii="Arial" w:hAnsi="Arial" w:cs="Arial"/>
          <w:color w:val="000000"/>
        </w:rPr>
        <w:t>.</w:t>
      </w:r>
    </w:p>
    <w:p w14:paraId="58D06B48" w14:textId="768D160A" w:rsidR="00E571FC" w:rsidRPr="003F05B5" w:rsidRDefault="00BD1A1F" w:rsidP="00BD1A1F">
      <w:pPr>
        <w:pStyle w:val="Titre1"/>
        <w:rPr>
          <w:u w:val="single"/>
        </w:rPr>
      </w:pPr>
      <w:bookmarkStart w:id="3" w:name="_Article_2._Représentation"/>
      <w:bookmarkStart w:id="4" w:name="_Toc220426358"/>
      <w:bookmarkEnd w:id="3"/>
      <w:r w:rsidRPr="003F05B5">
        <w:rPr>
          <w:u w:val="single"/>
        </w:rPr>
        <w:t xml:space="preserve">Article 2. </w:t>
      </w:r>
      <w:r w:rsidR="00E571FC" w:rsidRPr="003F05B5">
        <w:rPr>
          <w:u w:val="single"/>
        </w:rPr>
        <w:t>Pièces contractuelles</w:t>
      </w:r>
      <w:bookmarkEnd w:id="4"/>
    </w:p>
    <w:p w14:paraId="1602DA88" w14:textId="44A7478E" w:rsidR="00E571FC" w:rsidRPr="00E571FC" w:rsidRDefault="00E571FC" w:rsidP="003F05B5">
      <w:pPr>
        <w:spacing w:after="240"/>
        <w:jc w:val="both"/>
        <w:rPr>
          <w:rFonts w:ascii="Arial" w:hAnsi="Arial" w:cs="Arial"/>
        </w:rPr>
      </w:pPr>
      <w:r w:rsidRPr="00E571FC">
        <w:rPr>
          <w:rFonts w:ascii="Arial" w:hAnsi="Arial" w:cs="Arial"/>
        </w:rPr>
        <w:t xml:space="preserve">L’URSSAF IDF est un pouvoir adjudicateur au sens du code de la commande publique. Le code de la commande publique s’applique pour l’exécution du présent </w:t>
      </w:r>
      <w:r w:rsidR="003F05B5">
        <w:rPr>
          <w:rFonts w:ascii="Arial" w:hAnsi="Arial" w:cs="Arial"/>
        </w:rPr>
        <w:t>marché</w:t>
      </w:r>
      <w:r w:rsidRPr="00E571FC">
        <w:rPr>
          <w:rFonts w:ascii="Arial" w:hAnsi="Arial" w:cs="Arial"/>
        </w:rPr>
        <w:t>.</w:t>
      </w:r>
    </w:p>
    <w:p w14:paraId="01EC4940" w14:textId="3B72BEB2" w:rsidR="003F05B5" w:rsidRPr="003F05B5" w:rsidRDefault="003F05B5" w:rsidP="003F05B5">
      <w:pPr>
        <w:spacing w:after="240"/>
        <w:jc w:val="both"/>
        <w:rPr>
          <w:rFonts w:ascii="Arial" w:hAnsi="Arial" w:cs="Arial"/>
        </w:rPr>
      </w:pPr>
      <w:r w:rsidRPr="003F05B5">
        <w:rPr>
          <w:rFonts w:ascii="Arial" w:hAnsi="Arial" w:cs="Arial"/>
        </w:rPr>
        <w:t>Par dérogation à l’article 4.1 du CCAG - Travaux, les pièces constitutives du marché sont les suivantes,</w:t>
      </w:r>
      <w:r>
        <w:rPr>
          <w:rFonts w:ascii="Arial" w:hAnsi="Arial" w:cs="Arial"/>
        </w:rPr>
        <w:t xml:space="preserve"> </w:t>
      </w:r>
      <w:r w:rsidRPr="003F05B5">
        <w:rPr>
          <w:rFonts w:ascii="Arial" w:hAnsi="Arial" w:cs="Arial"/>
        </w:rPr>
        <w:t>par ordre de priorité décroissante :</w:t>
      </w:r>
    </w:p>
    <w:p w14:paraId="7DEE2B7E" w14:textId="43EE4104" w:rsidR="003F05B5" w:rsidRDefault="003F05B5" w:rsidP="00064DDB">
      <w:pPr>
        <w:pStyle w:val="Titre2"/>
        <w:numPr>
          <w:ilvl w:val="0"/>
          <w:numId w:val="0"/>
        </w:numPr>
        <w:ind w:left="720" w:hanging="360"/>
      </w:pPr>
      <w:bookmarkStart w:id="5" w:name="_Toc220426359"/>
      <w:r w:rsidRPr="003F05B5">
        <w:rPr>
          <w:rFonts w:cs="Arial"/>
          <w:szCs w:val="28"/>
        </w:rPr>
        <w:t xml:space="preserve">2.1. Pièces </w:t>
      </w:r>
      <w:r w:rsidR="00064DDB" w:rsidRPr="003F05B5">
        <w:rPr>
          <w:rFonts w:cs="Arial"/>
          <w:szCs w:val="28"/>
        </w:rPr>
        <w:t>particulières</w:t>
      </w:r>
      <w:bookmarkEnd w:id="5"/>
    </w:p>
    <w:p w14:paraId="534E4EE0" w14:textId="5F4A7544" w:rsidR="003F05B5" w:rsidRPr="00064DDB" w:rsidRDefault="003F05B5" w:rsidP="00064DDB">
      <w:pPr>
        <w:pStyle w:val="Paragraphedeliste"/>
        <w:numPr>
          <w:ilvl w:val="0"/>
          <w:numId w:val="49"/>
        </w:numPr>
        <w:spacing w:after="240"/>
        <w:jc w:val="both"/>
        <w:rPr>
          <w:rFonts w:ascii="Arial" w:hAnsi="Arial" w:cs="Arial"/>
        </w:rPr>
      </w:pPr>
      <w:r w:rsidRPr="00064DDB">
        <w:rPr>
          <w:rFonts w:ascii="Arial" w:hAnsi="Arial" w:cs="Arial"/>
        </w:rPr>
        <w:t>L'acte d'engagement (AE) et son annexe le cadre de décomposition du prix global et</w:t>
      </w:r>
      <w:r w:rsidR="00064DDB" w:rsidRPr="00064DDB">
        <w:rPr>
          <w:rFonts w:ascii="Arial" w:hAnsi="Arial" w:cs="Arial"/>
        </w:rPr>
        <w:t xml:space="preserve"> </w:t>
      </w:r>
      <w:r w:rsidRPr="00064DDB">
        <w:rPr>
          <w:rFonts w:ascii="Arial" w:hAnsi="Arial" w:cs="Arial"/>
        </w:rPr>
        <w:t>forfaitaire (DPGF) de chaque lot</w:t>
      </w:r>
    </w:p>
    <w:p w14:paraId="494F87DE" w14:textId="0829A5C3" w:rsidR="003F05B5" w:rsidRDefault="003F05B5" w:rsidP="00064DDB">
      <w:pPr>
        <w:pStyle w:val="Paragraphedeliste"/>
        <w:numPr>
          <w:ilvl w:val="0"/>
          <w:numId w:val="49"/>
        </w:numPr>
        <w:spacing w:after="240"/>
        <w:jc w:val="both"/>
        <w:rPr>
          <w:rFonts w:ascii="Arial" w:hAnsi="Arial" w:cs="Arial"/>
        </w:rPr>
      </w:pPr>
      <w:r w:rsidRPr="00064DDB">
        <w:rPr>
          <w:rFonts w:ascii="Arial" w:hAnsi="Arial" w:cs="Arial"/>
        </w:rPr>
        <w:t>Le présent Cahier des Clauses Administratives Particulières (CCAP) et son annexe</w:t>
      </w:r>
      <w:r w:rsidR="00064DDB" w:rsidRPr="00064DDB">
        <w:rPr>
          <w:rFonts w:ascii="Arial" w:hAnsi="Arial" w:cs="Arial"/>
        </w:rPr>
        <w:t xml:space="preserve"> </w:t>
      </w:r>
      <w:r w:rsidRPr="00064DDB">
        <w:rPr>
          <w:rFonts w:ascii="Arial" w:hAnsi="Arial" w:cs="Arial"/>
        </w:rPr>
        <w:t>(Déclaration d’absence de conflits d’intérêts) commun à tous les lots</w:t>
      </w:r>
    </w:p>
    <w:p w14:paraId="1962B3DD" w14:textId="24EE1799" w:rsidR="00EC0E92" w:rsidRPr="00064DDB" w:rsidRDefault="00EC0E92" w:rsidP="00064DDB">
      <w:pPr>
        <w:pStyle w:val="Paragraphedeliste"/>
        <w:numPr>
          <w:ilvl w:val="0"/>
          <w:numId w:val="49"/>
        </w:numPr>
        <w:spacing w:after="240"/>
        <w:jc w:val="both"/>
        <w:rPr>
          <w:rFonts w:ascii="Arial" w:hAnsi="Arial" w:cs="Arial"/>
        </w:rPr>
      </w:pPr>
      <w:r>
        <w:rPr>
          <w:rFonts w:ascii="Arial" w:hAnsi="Arial" w:cs="Arial"/>
        </w:rPr>
        <w:t xml:space="preserve">Le Cahier des Clauses Techniques Communes (CCTC) commun à tous les lots </w:t>
      </w:r>
    </w:p>
    <w:p w14:paraId="5287710C" w14:textId="20720E69" w:rsidR="003F05B5" w:rsidRPr="00064DDB" w:rsidRDefault="003F05B5" w:rsidP="00064DDB">
      <w:pPr>
        <w:pStyle w:val="Paragraphedeliste"/>
        <w:numPr>
          <w:ilvl w:val="0"/>
          <w:numId w:val="49"/>
        </w:numPr>
        <w:spacing w:after="240"/>
        <w:jc w:val="both"/>
        <w:rPr>
          <w:rFonts w:ascii="Arial" w:hAnsi="Arial" w:cs="Arial"/>
        </w:rPr>
      </w:pPr>
      <w:r w:rsidRPr="00064DDB">
        <w:rPr>
          <w:rFonts w:ascii="Arial" w:hAnsi="Arial" w:cs="Arial"/>
        </w:rPr>
        <w:t>Le Cahier des Clauses Techniques Particulières (CCTP)</w:t>
      </w:r>
    </w:p>
    <w:p w14:paraId="368D34AA" w14:textId="66A2E9C6" w:rsidR="003F05B5" w:rsidRPr="003F05B5" w:rsidRDefault="003F05B5" w:rsidP="00BE1E53">
      <w:pPr>
        <w:pStyle w:val="Paragraphedeliste"/>
        <w:numPr>
          <w:ilvl w:val="0"/>
          <w:numId w:val="49"/>
        </w:numPr>
        <w:spacing w:after="240"/>
        <w:jc w:val="both"/>
        <w:rPr>
          <w:rFonts w:ascii="Arial" w:hAnsi="Arial" w:cs="Arial"/>
        </w:rPr>
      </w:pPr>
      <w:r w:rsidRPr="00064DDB">
        <w:rPr>
          <w:rFonts w:ascii="Arial" w:hAnsi="Arial" w:cs="Arial"/>
        </w:rPr>
        <w:t>Les pièces graphiques DCE, carnets et plans du maître d’</w:t>
      </w:r>
      <w:r w:rsidR="00064DDB" w:rsidRPr="00064DDB">
        <w:rPr>
          <w:rFonts w:ascii="Arial" w:hAnsi="Arial" w:cs="Arial"/>
        </w:rPr>
        <w:t>œuvre</w:t>
      </w:r>
      <w:r w:rsidRPr="00064DDB">
        <w:rPr>
          <w:rFonts w:ascii="Arial" w:hAnsi="Arial" w:cs="Arial"/>
        </w:rPr>
        <w:t xml:space="preserve"> composés des plans,</w:t>
      </w:r>
      <w:r w:rsidR="00064DDB" w:rsidRPr="00064DDB">
        <w:rPr>
          <w:rFonts w:ascii="Arial" w:hAnsi="Arial" w:cs="Arial"/>
        </w:rPr>
        <w:t xml:space="preserve"> </w:t>
      </w:r>
      <w:r w:rsidRPr="003F05B5">
        <w:rPr>
          <w:rFonts w:ascii="Arial" w:hAnsi="Arial" w:cs="Arial"/>
        </w:rPr>
        <w:t>coupes, élévations, détails et comprenant les documents d’études et les prescriptions</w:t>
      </w:r>
    </w:p>
    <w:p w14:paraId="2D7E3284" w14:textId="7D2E8EE4" w:rsidR="003F05B5" w:rsidRPr="00064DDB" w:rsidRDefault="003F05B5" w:rsidP="00064DDB">
      <w:pPr>
        <w:pStyle w:val="Paragraphedeliste"/>
        <w:numPr>
          <w:ilvl w:val="0"/>
          <w:numId w:val="49"/>
        </w:numPr>
        <w:spacing w:after="240"/>
        <w:jc w:val="both"/>
        <w:rPr>
          <w:rFonts w:ascii="Arial" w:hAnsi="Arial" w:cs="Arial"/>
        </w:rPr>
      </w:pPr>
      <w:r w:rsidRPr="00064DDB">
        <w:rPr>
          <w:rFonts w:ascii="Arial" w:hAnsi="Arial" w:cs="Arial"/>
        </w:rPr>
        <w:t>Le calendrier d’exécution des travaux (prévisionnel puis détaillé)</w:t>
      </w:r>
    </w:p>
    <w:p w14:paraId="393B11D0" w14:textId="268450B7" w:rsidR="00064DDB" w:rsidRDefault="00064DDB" w:rsidP="00064DDB">
      <w:pPr>
        <w:pStyle w:val="Titre2"/>
        <w:numPr>
          <w:ilvl w:val="0"/>
          <w:numId w:val="0"/>
        </w:numPr>
        <w:ind w:left="720" w:hanging="360"/>
      </w:pPr>
      <w:bookmarkStart w:id="6" w:name="_Toc220426360"/>
      <w:r w:rsidRPr="003F05B5">
        <w:rPr>
          <w:rFonts w:cs="Arial"/>
          <w:szCs w:val="28"/>
        </w:rPr>
        <w:t>2.</w:t>
      </w:r>
      <w:r>
        <w:rPr>
          <w:rFonts w:cs="Arial"/>
          <w:szCs w:val="28"/>
        </w:rPr>
        <w:t>2</w:t>
      </w:r>
      <w:r w:rsidRPr="003F05B5">
        <w:rPr>
          <w:rFonts w:cs="Arial"/>
          <w:szCs w:val="28"/>
        </w:rPr>
        <w:t xml:space="preserve">. Pièces </w:t>
      </w:r>
      <w:r>
        <w:rPr>
          <w:rFonts w:cs="Arial"/>
          <w:szCs w:val="28"/>
        </w:rPr>
        <w:t>générales</w:t>
      </w:r>
      <w:bookmarkEnd w:id="6"/>
    </w:p>
    <w:p w14:paraId="6711CC07" w14:textId="6366A544" w:rsidR="003F05B5" w:rsidRPr="00064DDB" w:rsidRDefault="003F05B5" w:rsidP="00064DDB">
      <w:pPr>
        <w:pStyle w:val="Paragraphedeliste"/>
        <w:numPr>
          <w:ilvl w:val="0"/>
          <w:numId w:val="49"/>
        </w:numPr>
        <w:spacing w:after="240"/>
        <w:jc w:val="both"/>
        <w:rPr>
          <w:rFonts w:ascii="Arial" w:hAnsi="Arial" w:cs="Arial"/>
        </w:rPr>
      </w:pPr>
      <w:r w:rsidRPr="00064DDB">
        <w:rPr>
          <w:rFonts w:ascii="Arial" w:hAnsi="Arial" w:cs="Arial"/>
        </w:rPr>
        <w:t>Le cahier des clauses administratives générales applicables aux marchés publics de travaux</w:t>
      </w:r>
      <w:r w:rsidR="00064DDB" w:rsidRPr="00064DDB">
        <w:rPr>
          <w:rFonts w:ascii="Arial" w:hAnsi="Arial" w:cs="Arial"/>
        </w:rPr>
        <w:t xml:space="preserve"> </w:t>
      </w:r>
      <w:r w:rsidRPr="00064DDB">
        <w:rPr>
          <w:rFonts w:ascii="Arial" w:hAnsi="Arial" w:cs="Arial"/>
        </w:rPr>
        <w:t>(CCAG Travaux) approuvé par l’arrêté du 30 mars 2021</w:t>
      </w:r>
    </w:p>
    <w:p w14:paraId="476212EC" w14:textId="01FC42BD" w:rsidR="003F05B5" w:rsidRPr="00064DDB" w:rsidRDefault="003F05B5" w:rsidP="00064DDB">
      <w:pPr>
        <w:pStyle w:val="Paragraphedeliste"/>
        <w:numPr>
          <w:ilvl w:val="0"/>
          <w:numId w:val="49"/>
        </w:numPr>
        <w:spacing w:after="240"/>
        <w:jc w:val="both"/>
        <w:rPr>
          <w:rFonts w:ascii="Arial" w:hAnsi="Arial" w:cs="Arial"/>
        </w:rPr>
      </w:pPr>
      <w:r w:rsidRPr="00064DDB">
        <w:rPr>
          <w:rFonts w:ascii="Arial" w:hAnsi="Arial" w:cs="Arial"/>
        </w:rPr>
        <w:t>Le CCTG (cahier des clauses techniques générales) applicable aux marchés publics de</w:t>
      </w:r>
      <w:r w:rsidR="00064DDB" w:rsidRPr="00064DDB">
        <w:rPr>
          <w:rFonts w:ascii="Arial" w:hAnsi="Arial" w:cs="Arial"/>
        </w:rPr>
        <w:t xml:space="preserve"> </w:t>
      </w:r>
      <w:r w:rsidRPr="00064DDB">
        <w:rPr>
          <w:rFonts w:ascii="Arial" w:hAnsi="Arial" w:cs="Arial"/>
        </w:rPr>
        <w:t>travaux</w:t>
      </w:r>
    </w:p>
    <w:p w14:paraId="34EF29D5" w14:textId="084094F5" w:rsidR="003F05B5" w:rsidRPr="00064DDB" w:rsidRDefault="003F05B5" w:rsidP="00064DDB">
      <w:pPr>
        <w:pStyle w:val="Paragraphedeliste"/>
        <w:numPr>
          <w:ilvl w:val="0"/>
          <w:numId w:val="49"/>
        </w:numPr>
        <w:spacing w:after="240"/>
        <w:jc w:val="both"/>
        <w:rPr>
          <w:rFonts w:ascii="Arial" w:hAnsi="Arial" w:cs="Arial"/>
        </w:rPr>
      </w:pPr>
      <w:r w:rsidRPr="00064DDB">
        <w:rPr>
          <w:rFonts w:ascii="Arial" w:hAnsi="Arial" w:cs="Arial"/>
        </w:rPr>
        <w:t>L’ensemble des documents techniques, réglementaires et normatifs en vigueur et notamment</w:t>
      </w:r>
      <w:r w:rsidR="00064DDB" w:rsidRPr="00064DDB">
        <w:rPr>
          <w:rFonts w:ascii="Arial" w:hAnsi="Arial" w:cs="Arial"/>
        </w:rPr>
        <w:t xml:space="preserve"> </w:t>
      </w:r>
      <w:r w:rsidRPr="00064DDB">
        <w:rPr>
          <w:rFonts w:ascii="Arial" w:hAnsi="Arial" w:cs="Arial"/>
        </w:rPr>
        <w:t>les règles, normes et documents spécifiés par les Cahiers des Clauses Techniques</w:t>
      </w:r>
      <w:r w:rsidR="00064DDB" w:rsidRPr="00064DDB">
        <w:rPr>
          <w:rFonts w:ascii="Arial" w:hAnsi="Arial" w:cs="Arial"/>
        </w:rPr>
        <w:t xml:space="preserve"> </w:t>
      </w:r>
      <w:r w:rsidRPr="00064DDB">
        <w:rPr>
          <w:rFonts w:ascii="Arial" w:hAnsi="Arial" w:cs="Arial"/>
        </w:rPr>
        <w:t>Particulières</w:t>
      </w:r>
    </w:p>
    <w:p w14:paraId="5624AC8A" w14:textId="66E3898D" w:rsidR="003F05B5" w:rsidRPr="00064DDB" w:rsidRDefault="003F05B5" w:rsidP="00064DDB">
      <w:pPr>
        <w:pStyle w:val="Paragraphedeliste"/>
        <w:numPr>
          <w:ilvl w:val="0"/>
          <w:numId w:val="49"/>
        </w:numPr>
        <w:spacing w:after="240"/>
        <w:jc w:val="both"/>
        <w:rPr>
          <w:rFonts w:ascii="Arial" w:hAnsi="Arial" w:cs="Arial"/>
        </w:rPr>
      </w:pPr>
      <w:r w:rsidRPr="00064DDB">
        <w:rPr>
          <w:rFonts w:ascii="Arial" w:hAnsi="Arial" w:cs="Arial"/>
        </w:rPr>
        <w:t>Les règlements de voirie applicables dans la commune où sont réalisés les travaux</w:t>
      </w:r>
    </w:p>
    <w:p w14:paraId="57FC1401" w14:textId="7F7D4013" w:rsidR="003F05B5" w:rsidRPr="00064DDB" w:rsidRDefault="003F05B5" w:rsidP="00064DDB">
      <w:pPr>
        <w:pStyle w:val="Paragraphedeliste"/>
        <w:numPr>
          <w:ilvl w:val="0"/>
          <w:numId w:val="49"/>
        </w:numPr>
        <w:spacing w:after="240"/>
        <w:jc w:val="both"/>
        <w:rPr>
          <w:rFonts w:ascii="Arial" w:hAnsi="Arial" w:cs="Arial"/>
        </w:rPr>
      </w:pPr>
      <w:r w:rsidRPr="00064DDB">
        <w:rPr>
          <w:rFonts w:ascii="Arial" w:hAnsi="Arial" w:cs="Arial"/>
        </w:rPr>
        <w:t>Les arrêtés municipaux applicables dans la commune où sont réalisés les travaux</w:t>
      </w:r>
    </w:p>
    <w:p w14:paraId="7C985D73" w14:textId="190230C4" w:rsidR="003F05B5" w:rsidRPr="00064DDB" w:rsidRDefault="003F05B5" w:rsidP="00064DDB">
      <w:pPr>
        <w:pStyle w:val="Paragraphedeliste"/>
        <w:numPr>
          <w:ilvl w:val="0"/>
          <w:numId w:val="49"/>
        </w:numPr>
        <w:spacing w:after="240"/>
        <w:rPr>
          <w:rFonts w:ascii="Arial" w:hAnsi="Arial" w:cs="Arial"/>
        </w:rPr>
      </w:pPr>
      <w:r w:rsidRPr="00064DDB">
        <w:rPr>
          <w:rFonts w:ascii="Arial" w:hAnsi="Arial" w:cs="Arial"/>
        </w:rPr>
        <w:lastRenderedPageBreak/>
        <w:t>Le règlement sanitaire départemental.</w:t>
      </w:r>
    </w:p>
    <w:p w14:paraId="38C3A4E5" w14:textId="49C87650" w:rsidR="003F05B5" w:rsidRPr="003F05B5" w:rsidRDefault="003F05B5" w:rsidP="003F05B5">
      <w:pPr>
        <w:spacing w:after="240"/>
        <w:jc w:val="both"/>
        <w:rPr>
          <w:rFonts w:ascii="Arial" w:hAnsi="Arial" w:cs="Arial"/>
        </w:rPr>
      </w:pPr>
      <w:r w:rsidRPr="003F05B5">
        <w:rPr>
          <w:rFonts w:ascii="Arial" w:hAnsi="Arial" w:cs="Arial"/>
        </w:rPr>
        <w:t>En cas de contradiction ou de différence entre les documents constitutifs du marché, ces documents</w:t>
      </w:r>
      <w:r w:rsidR="00064DDB">
        <w:rPr>
          <w:rFonts w:ascii="Arial" w:hAnsi="Arial" w:cs="Arial"/>
        </w:rPr>
        <w:t xml:space="preserve"> </w:t>
      </w:r>
      <w:r w:rsidRPr="003F05B5">
        <w:rPr>
          <w:rFonts w:ascii="Arial" w:hAnsi="Arial" w:cs="Arial"/>
        </w:rPr>
        <w:t>prévalent dans l’ordre où ils sont énumérés. Toutefois, ne constitue pas une contradiction, l’omission</w:t>
      </w:r>
      <w:r w:rsidR="00064DDB">
        <w:rPr>
          <w:rFonts w:ascii="Arial" w:hAnsi="Arial" w:cs="Arial"/>
        </w:rPr>
        <w:t xml:space="preserve"> </w:t>
      </w:r>
      <w:r w:rsidRPr="003F05B5">
        <w:rPr>
          <w:rFonts w:ascii="Arial" w:hAnsi="Arial" w:cs="Arial"/>
        </w:rPr>
        <w:t>dans un document contractuel d’une prestation ou obligation qui figure dans un autre de ces documents.</w:t>
      </w:r>
    </w:p>
    <w:p w14:paraId="4499B644" w14:textId="77777777" w:rsidR="003F05B5" w:rsidRPr="003F05B5" w:rsidRDefault="003F05B5" w:rsidP="003F05B5">
      <w:pPr>
        <w:spacing w:after="240"/>
        <w:jc w:val="both"/>
        <w:rPr>
          <w:rFonts w:ascii="Arial" w:hAnsi="Arial" w:cs="Arial"/>
        </w:rPr>
      </w:pPr>
      <w:r w:rsidRPr="003F05B5">
        <w:rPr>
          <w:rFonts w:ascii="Arial" w:hAnsi="Arial" w:cs="Arial"/>
        </w:rPr>
        <w:t>En pareil cas, la prestation ou l’obligation doivent être exécutées.</w:t>
      </w:r>
    </w:p>
    <w:p w14:paraId="57F216B5" w14:textId="77777777" w:rsidR="003F05B5" w:rsidRPr="003F05B5" w:rsidRDefault="003F05B5" w:rsidP="003F05B5">
      <w:pPr>
        <w:spacing w:after="240"/>
        <w:jc w:val="both"/>
        <w:rPr>
          <w:rFonts w:ascii="Arial" w:hAnsi="Arial" w:cs="Arial"/>
        </w:rPr>
      </w:pPr>
      <w:r w:rsidRPr="003F05B5">
        <w:rPr>
          <w:rFonts w:ascii="Arial" w:hAnsi="Arial" w:cs="Arial"/>
        </w:rPr>
        <w:t>Ainsi :</w:t>
      </w:r>
    </w:p>
    <w:p w14:paraId="1B330E22" w14:textId="5952B064" w:rsidR="003F05B5" w:rsidRPr="003F05B5" w:rsidRDefault="003F05B5" w:rsidP="003F05B5">
      <w:pPr>
        <w:spacing w:after="240"/>
        <w:jc w:val="both"/>
        <w:rPr>
          <w:rFonts w:ascii="Arial" w:hAnsi="Arial" w:cs="Arial"/>
        </w:rPr>
      </w:pPr>
      <w:r w:rsidRPr="003F05B5">
        <w:rPr>
          <w:rFonts w:ascii="Arial" w:hAnsi="Arial" w:cs="Arial"/>
        </w:rPr>
        <w:t>Tout ce qui figure sur les pièces graphiques mais n'est pas décrit dans les CCTP a la même</w:t>
      </w:r>
      <w:r w:rsidR="00064DDB">
        <w:rPr>
          <w:rFonts w:ascii="Arial" w:hAnsi="Arial" w:cs="Arial"/>
        </w:rPr>
        <w:t xml:space="preserve"> </w:t>
      </w:r>
      <w:r w:rsidRPr="003F05B5">
        <w:rPr>
          <w:rFonts w:ascii="Arial" w:hAnsi="Arial" w:cs="Arial"/>
        </w:rPr>
        <w:t>valeur que si les indications étaient portées à la fois sur les pièces écrites et sur les pièces</w:t>
      </w:r>
      <w:r w:rsidR="00064DDB">
        <w:rPr>
          <w:rFonts w:ascii="Arial" w:hAnsi="Arial" w:cs="Arial"/>
        </w:rPr>
        <w:t xml:space="preserve"> </w:t>
      </w:r>
      <w:r w:rsidRPr="003F05B5">
        <w:rPr>
          <w:rFonts w:ascii="Arial" w:hAnsi="Arial" w:cs="Arial"/>
        </w:rPr>
        <w:t>graphiques et vice-versa ;</w:t>
      </w:r>
    </w:p>
    <w:p w14:paraId="25672F6D" w14:textId="11CF4402" w:rsidR="003F05B5" w:rsidRPr="003F05B5" w:rsidRDefault="003F05B5" w:rsidP="003F05B5">
      <w:pPr>
        <w:spacing w:after="240"/>
        <w:jc w:val="both"/>
        <w:rPr>
          <w:rFonts w:ascii="Arial" w:hAnsi="Arial" w:cs="Arial"/>
        </w:rPr>
      </w:pPr>
      <w:r w:rsidRPr="003F05B5">
        <w:rPr>
          <w:rFonts w:ascii="Arial" w:hAnsi="Arial" w:cs="Arial"/>
        </w:rPr>
        <w:t>Tous les ouvrages qui figurent sur des plans à petite échelle sans être reportés sur des plans</w:t>
      </w:r>
      <w:r w:rsidR="00064DDB">
        <w:rPr>
          <w:rFonts w:ascii="Arial" w:hAnsi="Arial" w:cs="Arial"/>
        </w:rPr>
        <w:t xml:space="preserve"> </w:t>
      </w:r>
      <w:r w:rsidRPr="003F05B5">
        <w:rPr>
          <w:rFonts w:ascii="Arial" w:hAnsi="Arial" w:cs="Arial"/>
        </w:rPr>
        <w:t>à grande échelle ont la même valeur que s’ils étaient portés à la fois sur les plans à petite et</w:t>
      </w:r>
      <w:r w:rsidR="00064DDB">
        <w:rPr>
          <w:rFonts w:ascii="Arial" w:hAnsi="Arial" w:cs="Arial"/>
        </w:rPr>
        <w:t xml:space="preserve"> </w:t>
      </w:r>
      <w:r w:rsidRPr="003F05B5">
        <w:rPr>
          <w:rFonts w:ascii="Arial" w:hAnsi="Arial" w:cs="Arial"/>
        </w:rPr>
        <w:t>grande échelles ;</w:t>
      </w:r>
    </w:p>
    <w:p w14:paraId="7CCDCF96" w14:textId="35F47908" w:rsidR="003F05B5" w:rsidRPr="003F05B5" w:rsidRDefault="003F05B5" w:rsidP="003F05B5">
      <w:pPr>
        <w:spacing w:after="240"/>
        <w:jc w:val="both"/>
        <w:rPr>
          <w:rFonts w:ascii="Arial" w:hAnsi="Arial" w:cs="Arial"/>
        </w:rPr>
      </w:pPr>
      <w:r w:rsidRPr="003F05B5">
        <w:rPr>
          <w:rFonts w:ascii="Arial" w:hAnsi="Arial" w:cs="Arial"/>
        </w:rPr>
        <w:t>Lorsque dans certains dessins, seule une partie des ouvrages est complètement dessinée, et</w:t>
      </w:r>
      <w:r w:rsidR="00064DDB">
        <w:rPr>
          <w:rFonts w:ascii="Arial" w:hAnsi="Arial" w:cs="Arial"/>
        </w:rPr>
        <w:t xml:space="preserve"> </w:t>
      </w:r>
      <w:r w:rsidRPr="003F05B5">
        <w:rPr>
          <w:rFonts w:ascii="Arial" w:hAnsi="Arial" w:cs="Arial"/>
        </w:rPr>
        <w:t>le reste seulement indiqué, les dispositions de la partie entièrement représentée s'appliquent</w:t>
      </w:r>
      <w:r w:rsidR="00064DDB">
        <w:rPr>
          <w:rFonts w:ascii="Arial" w:hAnsi="Arial" w:cs="Arial"/>
        </w:rPr>
        <w:t xml:space="preserve"> </w:t>
      </w:r>
      <w:r w:rsidRPr="003F05B5">
        <w:rPr>
          <w:rFonts w:ascii="Arial" w:hAnsi="Arial" w:cs="Arial"/>
        </w:rPr>
        <w:t>aux autres parties similaires de l'ouvrage.</w:t>
      </w:r>
    </w:p>
    <w:p w14:paraId="7F28EAD8" w14:textId="42CA1B77" w:rsidR="003F05B5" w:rsidRPr="003F05B5" w:rsidRDefault="003F05B5" w:rsidP="003F05B5">
      <w:pPr>
        <w:spacing w:after="240"/>
        <w:jc w:val="both"/>
        <w:rPr>
          <w:rFonts w:ascii="Arial" w:hAnsi="Arial" w:cs="Arial"/>
        </w:rPr>
      </w:pPr>
      <w:r w:rsidRPr="003F05B5">
        <w:rPr>
          <w:rFonts w:ascii="Arial" w:hAnsi="Arial" w:cs="Arial"/>
        </w:rPr>
        <w:t>En cas de contradiction au sein d’une même pièce technique, le maître d’</w:t>
      </w:r>
      <w:r w:rsidR="00064DDB" w:rsidRPr="003F05B5">
        <w:rPr>
          <w:rFonts w:ascii="Arial" w:hAnsi="Arial" w:cs="Arial"/>
        </w:rPr>
        <w:t>œuvre</w:t>
      </w:r>
      <w:r w:rsidRPr="003F05B5">
        <w:rPr>
          <w:rFonts w:ascii="Arial" w:hAnsi="Arial" w:cs="Arial"/>
        </w:rPr>
        <w:t xml:space="preserve"> décide de la</w:t>
      </w:r>
      <w:r w:rsidR="00064DDB">
        <w:rPr>
          <w:rFonts w:ascii="Arial" w:hAnsi="Arial" w:cs="Arial"/>
        </w:rPr>
        <w:t xml:space="preserve"> </w:t>
      </w:r>
      <w:r w:rsidRPr="003F05B5">
        <w:rPr>
          <w:rFonts w:ascii="Arial" w:hAnsi="Arial" w:cs="Arial"/>
        </w:rPr>
        <w:t>prestation qui prévaut. Le Titulaire doit alors exécuter les prestations idoines, sans pouvoir</w:t>
      </w:r>
      <w:r w:rsidR="00064DDB">
        <w:rPr>
          <w:rFonts w:ascii="Arial" w:hAnsi="Arial" w:cs="Arial"/>
        </w:rPr>
        <w:t xml:space="preserve"> </w:t>
      </w:r>
      <w:r w:rsidRPr="003F05B5">
        <w:rPr>
          <w:rFonts w:ascii="Arial" w:hAnsi="Arial" w:cs="Arial"/>
        </w:rPr>
        <w:t>réclamer un supplément de prix.</w:t>
      </w:r>
    </w:p>
    <w:p w14:paraId="3D42E320" w14:textId="2C475975" w:rsidR="003F05B5" w:rsidRPr="003F05B5" w:rsidRDefault="003F05B5" w:rsidP="003F05B5">
      <w:pPr>
        <w:spacing w:after="240"/>
        <w:jc w:val="both"/>
        <w:rPr>
          <w:rFonts w:ascii="Arial" w:hAnsi="Arial" w:cs="Arial"/>
        </w:rPr>
      </w:pPr>
      <w:r w:rsidRPr="003F05B5">
        <w:rPr>
          <w:rFonts w:ascii="Arial" w:hAnsi="Arial" w:cs="Arial"/>
        </w:rPr>
        <w:t>En conséquence, le Titulaire ne peut arguer que des erreurs ou omissions dans les plans et devis</w:t>
      </w:r>
      <w:r w:rsidR="00064DDB">
        <w:rPr>
          <w:rFonts w:ascii="Arial" w:hAnsi="Arial" w:cs="Arial"/>
        </w:rPr>
        <w:t xml:space="preserve"> </w:t>
      </w:r>
      <w:r w:rsidRPr="003F05B5">
        <w:rPr>
          <w:rFonts w:ascii="Arial" w:hAnsi="Arial" w:cs="Arial"/>
        </w:rPr>
        <w:t>puissent le dispenser d'exécuter tous les travaux nécessaires, ou fassent l'objet d'une demande de</w:t>
      </w:r>
      <w:r w:rsidR="00064DDB">
        <w:rPr>
          <w:rFonts w:ascii="Arial" w:hAnsi="Arial" w:cs="Arial"/>
        </w:rPr>
        <w:t xml:space="preserve"> </w:t>
      </w:r>
      <w:r w:rsidRPr="003F05B5">
        <w:rPr>
          <w:rFonts w:ascii="Arial" w:hAnsi="Arial" w:cs="Arial"/>
        </w:rPr>
        <w:t>supplément de prix.</w:t>
      </w:r>
    </w:p>
    <w:p w14:paraId="7B84E444" w14:textId="3AA2110A" w:rsidR="003F05B5" w:rsidRPr="003F05B5" w:rsidRDefault="003F05B5" w:rsidP="003F05B5">
      <w:pPr>
        <w:spacing w:after="240"/>
        <w:jc w:val="both"/>
        <w:rPr>
          <w:rFonts w:ascii="Arial" w:hAnsi="Arial" w:cs="Arial"/>
        </w:rPr>
      </w:pPr>
      <w:r w:rsidRPr="003F05B5">
        <w:rPr>
          <w:rFonts w:ascii="Arial" w:hAnsi="Arial" w:cs="Arial"/>
        </w:rPr>
        <w:t>Si le Titulaire joint à son offre des conditions générales de vente, celles-ci ne s’appliquent que pour</w:t>
      </w:r>
      <w:r w:rsidR="00064DDB">
        <w:rPr>
          <w:rFonts w:ascii="Arial" w:hAnsi="Arial" w:cs="Arial"/>
        </w:rPr>
        <w:t xml:space="preserve"> </w:t>
      </w:r>
      <w:r w:rsidRPr="003F05B5">
        <w:rPr>
          <w:rFonts w:ascii="Arial" w:hAnsi="Arial" w:cs="Arial"/>
        </w:rPr>
        <w:t>autant qu’elles ne contreviennent pas aux clauses prévues par le marché et ses annexes et ne peuvent</w:t>
      </w:r>
      <w:r w:rsidR="00064DDB">
        <w:rPr>
          <w:rFonts w:ascii="Arial" w:hAnsi="Arial" w:cs="Arial"/>
        </w:rPr>
        <w:t xml:space="preserve"> </w:t>
      </w:r>
      <w:r w:rsidRPr="003F05B5">
        <w:rPr>
          <w:rFonts w:ascii="Arial" w:hAnsi="Arial" w:cs="Arial"/>
        </w:rPr>
        <w:t>en aucun cas se substituer aux conditions contractuelles de ces derniers qui seules font foi.</w:t>
      </w:r>
    </w:p>
    <w:p w14:paraId="3435F758" w14:textId="01598BAF" w:rsidR="003F05B5" w:rsidRPr="003F05B5" w:rsidRDefault="003F05B5" w:rsidP="003F05B5">
      <w:pPr>
        <w:spacing w:after="240"/>
        <w:jc w:val="both"/>
        <w:rPr>
          <w:rFonts w:ascii="Arial" w:hAnsi="Arial" w:cs="Arial"/>
        </w:rPr>
      </w:pPr>
      <w:r w:rsidRPr="003F05B5">
        <w:rPr>
          <w:rFonts w:ascii="Arial" w:hAnsi="Arial" w:cs="Arial"/>
        </w:rPr>
        <w:t xml:space="preserve">Les dérogations au CCAG – Travaux sont précisées à l’article </w:t>
      </w:r>
      <w:r w:rsidR="00D6151A" w:rsidRPr="00D6151A">
        <w:rPr>
          <w:rFonts w:ascii="Arial" w:hAnsi="Arial" w:cs="Arial"/>
        </w:rPr>
        <w:t>32</w:t>
      </w:r>
      <w:r w:rsidRPr="003F05B5">
        <w:rPr>
          <w:rFonts w:ascii="Arial" w:hAnsi="Arial" w:cs="Arial"/>
          <w:b/>
          <w:bCs/>
          <w:color w:val="FF0000"/>
        </w:rPr>
        <w:t xml:space="preserve"> </w:t>
      </w:r>
      <w:r w:rsidRPr="003F05B5">
        <w:rPr>
          <w:rFonts w:ascii="Arial" w:hAnsi="Arial" w:cs="Arial"/>
        </w:rPr>
        <w:t>du présent CCAP.</w:t>
      </w:r>
    </w:p>
    <w:p w14:paraId="6F32908F" w14:textId="6C9D210D" w:rsidR="003F05B5" w:rsidRPr="003F05B5" w:rsidRDefault="003F05B5" w:rsidP="003F05B5">
      <w:pPr>
        <w:spacing w:after="240"/>
        <w:jc w:val="both"/>
        <w:rPr>
          <w:rFonts w:ascii="Arial" w:hAnsi="Arial" w:cs="Arial"/>
        </w:rPr>
      </w:pPr>
      <w:r w:rsidRPr="003F05B5">
        <w:rPr>
          <w:rFonts w:ascii="Arial" w:hAnsi="Arial" w:cs="Arial"/>
        </w:rPr>
        <w:t>A noter : les plans contractuels, bien que décomposés par lot, ont valeur contractuelle pour l’ensemble</w:t>
      </w:r>
      <w:r w:rsidR="00064DDB">
        <w:rPr>
          <w:rFonts w:ascii="Arial" w:hAnsi="Arial" w:cs="Arial"/>
        </w:rPr>
        <w:t xml:space="preserve"> </w:t>
      </w:r>
      <w:r w:rsidRPr="003F05B5">
        <w:rPr>
          <w:rFonts w:ascii="Arial" w:hAnsi="Arial" w:cs="Arial"/>
        </w:rPr>
        <w:t>des lots.</w:t>
      </w:r>
    </w:p>
    <w:p w14:paraId="0DEA091F" w14:textId="442210C7" w:rsidR="00BD1A1F" w:rsidRPr="00064DDB" w:rsidRDefault="00E571FC" w:rsidP="003F05B5">
      <w:pPr>
        <w:pStyle w:val="Titre1"/>
        <w:rPr>
          <w:u w:val="single"/>
        </w:rPr>
      </w:pPr>
      <w:bookmarkStart w:id="7" w:name="_Toc220426361"/>
      <w:r w:rsidRPr="00064DDB">
        <w:rPr>
          <w:u w:val="single"/>
        </w:rPr>
        <w:t xml:space="preserve">Article 3. </w:t>
      </w:r>
      <w:r w:rsidR="00600087" w:rsidRPr="00064DDB">
        <w:rPr>
          <w:u w:val="single"/>
        </w:rPr>
        <w:t>Objet du marché</w:t>
      </w:r>
      <w:bookmarkEnd w:id="7"/>
    </w:p>
    <w:p w14:paraId="124CE192" w14:textId="77777777" w:rsidR="005B0529" w:rsidRDefault="00064DDB" w:rsidP="00064DDB">
      <w:pPr>
        <w:jc w:val="both"/>
        <w:rPr>
          <w:rFonts w:ascii="Arial" w:hAnsi="Arial" w:cs="Arial"/>
        </w:rPr>
      </w:pPr>
      <w:r>
        <w:t>Le présent marché a pour objet la réalisation des travaux de réaménagement des sites de l’Urssaf Île-de-</w:t>
      </w:r>
      <w:r w:rsidRPr="00064DDB">
        <w:rPr>
          <w:rFonts w:ascii="Arial" w:hAnsi="Arial" w:cs="Arial"/>
        </w:rPr>
        <w:t>France situés à</w:t>
      </w:r>
      <w:r w:rsidR="005B0529">
        <w:rPr>
          <w:rFonts w:ascii="Arial" w:hAnsi="Arial" w:cs="Arial"/>
        </w:rPr>
        <w:t> :</w:t>
      </w:r>
    </w:p>
    <w:p w14:paraId="1D14707C" w14:textId="6E5478FE" w:rsidR="005B0529" w:rsidRDefault="005B0529" w:rsidP="005B0529">
      <w:pPr>
        <w:spacing w:after="120"/>
        <w:jc w:val="both"/>
        <w:rPr>
          <w:rFonts w:ascii="Arial" w:hAnsi="Arial" w:cs="Arial"/>
        </w:rPr>
      </w:pPr>
      <w:r>
        <w:rPr>
          <w:rFonts w:ascii="Arial" w:hAnsi="Arial" w:cs="Arial"/>
        </w:rPr>
        <w:t xml:space="preserve">Lot 1 : 1 clos de la Cathédrale – 91000 EVRY </w:t>
      </w:r>
    </w:p>
    <w:p w14:paraId="36815C32" w14:textId="7D6936B2" w:rsidR="00064DDB" w:rsidRDefault="005B0529" w:rsidP="00064DDB">
      <w:pPr>
        <w:jc w:val="both"/>
        <w:rPr>
          <w:rFonts w:ascii="Arial" w:hAnsi="Arial" w:cs="Arial"/>
        </w:rPr>
      </w:pPr>
      <w:r>
        <w:rPr>
          <w:rFonts w:ascii="Arial" w:hAnsi="Arial" w:cs="Arial"/>
        </w:rPr>
        <w:t>Lot 2 : Immeuble 007 – Parc du Pont de Flandres – 11 rue de Cambra – 75019 Paris</w:t>
      </w:r>
      <w:r w:rsidR="00064DDB" w:rsidRPr="00064DDB">
        <w:rPr>
          <w:rFonts w:ascii="Arial" w:hAnsi="Arial" w:cs="Arial"/>
        </w:rPr>
        <w:t xml:space="preserve">. </w:t>
      </w:r>
    </w:p>
    <w:p w14:paraId="4143F2EF" w14:textId="7C1E6E7B" w:rsidR="00064DDB" w:rsidRPr="00064DDB" w:rsidRDefault="00064DDB" w:rsidP="00064DDB">
      <w:pPr>
        <w:jc w:val="both"/>
        <w:rPr>
          <w:rFonts w:ascii="Arial" w:hAnsi="Arial" w:cs="Arial"/>
        </w:rPr>
      </w:pPr>
      <w:r w:rsidRPr="00064DDB">
        <w:rPr>
          <w:rFonts w:ascii="Arial" w:hAnsi="Arial" w:cs="Arial"/>
        </w:rPr>
        <w:t xml:space="preserve">Ces travaux incluent des prestations Tous Corps d’État (TCE) ainsi qu’une mission complète d’Ordonnancement, Pilotage et Coordination (OPC). L’objectif principal est de moderniser les </w:t>
      </w:r>
      <w:r w:rsidRPr="00064DDB">
        <w:rPr>
          <w:rFonts w:ascii="Arial" w:hAnsi="Arial" w:cs="Arial"/>
        </w:rPr>
        <w:lastRenderedPageBreak/>
        <w:t xml:space="preserve">environnements de travail, d’optimiser les surfaces disponibles, de généraliser le concept de </w:t>
      </w:r>
      <w:proofErr w:type="spellStart"/>
      <w:r w:rsidRPr="00064DDB">
        <w:rPr>
          <w:rFonts w:ascii="Arial" w:hAnsi="Arial" w:cs="Arial"/>
        </w:rPr>
        <w:t>flex</w:t>
      </w:r>
      <w:proofErr w:type="spellEnd"/>
      <w:r w:rsidRPr="00064DDB">
        <w:rPr>
          <w:rFonts w:ascii="Arial" w:hAnsi="Arial" w:cs="Arial"/>
        </w:rPr>
        <w:t xml:space="preserve"> office, et d’améliorer les conditions d’accueil du public et des collaborateurs.</w:t>
      </w:r>
    </w:p>
    <w:p w14:paraId="66CB9449" w14:textId="77777777" w:rsidR="00064DDB" w:rsidRPr="00064DDB" w:rsidRDefault="00064DDB" w:rsidP="00064DDB">
      <w:pPr>
        <w:jc w:val="both"/>
        <w:rPr>
          <w:rFonts w:ascii="Arial" w:hAnsi="Arial" w:cs="Arial"/>
        </w:rPr>
      </w:pPr>
      <w:r w:rsidRPr="00064DDB">
        <w:rPr>
          <w:rFonts w:ascii="Arial" w:hAnsi="Arial" w:cs="Arial"/>
        </w:rPr>
        <w:t>Le marché couvre l’ensemble des interventions nécessaires à la mise en œuvre des prescriptions techniques définies dans le Cahier des Clauses Techniques Particulières (CCTP), incluant les études d’exécution, les travaux préparatoires, les travaux de construction et d’aménagement, ainsi que les prestations de coordination et de suivi. Il s’inscrit dans le cadre de la trajectoire immobilière Urssaf Île-de-France (SDI 2025–2027), visant à répondre aux objectifs de modernisation, de durabilité et de conformité réglementaire des bâtiments concernés.</w:t>
      </w:r>
    </w:p>
    <w:p w14:paraId="340915AA" w14:textId="1414D488" w:rsidR="00F043ED" w:rsidRDefault="00064DDB" w:rsidP="005B0529">
      <w:pPr>
        <w:jc w:val="both"/>
        <w:rPr>
          <w:rFonts w:ascii="Arial" w:eastAsiaTheme="majorEastAsia" w:hAnsi="Arial" w:cstheme="majorBidi"/>
          <w:b/>
          <w:color w:val="2F5496" w:themeColor="accent1" w:themeShade="BF"/>
          <w:sz w:val="48"/>
          <w:szCs w:val="32"/>
        </w:rPr>
      </w:pPr>
      <w:r w:rsidRPr="00064DDB">
        <w:rPr>
          <w:rFonts w:ascii="Arial" w:hAnsi="Arial" w:cs="Arial"/>
        </w:rPr>
        <w:t>Le titulaire est tenu de respecter les exigences de qualité, de sécurité et de délais définies dans le CCTP, ainsi que les dispositions du Code de la commande publique et du Cahier des Clauses Administratives Générales (CCAG) applicable aux marchés de travaux. Toute défaillance dans l’exécution des prestations pourra entraîner l’application de pénalités conformément aux stipulations du présent document</w:t>
      </w:r>
      <w:r>
        <w:t>.</w:t>
      </w:r>
    </w:p>
    <w:p w14:paraId="1CCAA822" w14:textId="7E2A0ED7" w:rsidR="00596E31" w:rsidRPr="005B0529" w:rsidRDefault="00596E31" w:rsidP="003630F1">
      <w:pPr>
        <w:pStyle w:val="Titre1"/>
        <w:rPr>
          <w:u w:val="single"/>
        </w:rPr>
      </w:pPr>
      <w:bookmarkStart w:id="8" w:name="_Toc220426362"/>
      <w:r w:rsidRPr="005B0529">
        <w:rPr>
          <w:u w:val="single"/>
        </w:rPr>
        <w:t xml:space="preserve">Article </w:t>
      </w:r>
      <w:r w:rsidR="00D364FE" w:rsidRPr="005B0529">
        <w:rPr>
          <w:u w:val="single"/>
        </w:rPr>
        <w:t>4</w:t>
      </w:r>
      <w:r w:rsidRPr="005B0529">
        <w:rPr>
          <w:u w:val="single"/>
        </w:rPr>
        <w:t>. Forme du marché</w:t>
      </w:r>
      <w:bookmarkEnd w:id="8"/>
      <w:r w:rsidRPr="005B0529">
        <w:rPr>
          <w:u w:val="single"/>
        </w:rPr>
        <w:t xml:space="preserve"> </w:t>
      </w:r>
    </w:p>
    <w:p w14:paraId="73B460A7" w14:textId="77777777" w:rsidR="005B0529" w:rsidRPr="007D72DD" w:rsidRDefault="005B0529" w:rsidP="005B0529">
      <w:pPr>
        <w:autoSpaceDE w:val="0"/>
        <w:autoSpaceDN w:val="0"/>
        <w:adjustRightInd w:val="0"/>
        <w:spacing w:after="120" w:line="240" w:lineRule="auto"/>
        <w:jc w:val="both"/>
        <w:rPr>
          <w:rFonts w:ascii="Arial" w:hAnsi="Arial" w:cs="Arial"/>
          <w:color w:val="000000" w:themeColor="text1"/>
        </w:rPr>
      </w:pPr>
      <w:r w:rsidRPr="007D72DD">
        <w:rPr>
          <w:rFonts w:ascii="Arial" w:hAnsi="Arial" w:cs="Arial"/>
          <w:color w:val="000000" w:themeColor="text1"/>
        </w:rPr>
        <w:t>L</w:t>
      </w:r>
      <w:r>
        <w:rPr>
          <w:rFonts w:ascii="Arial" w:hAnsi="Arial" w:cs="Arial"/>
          <w:color w:val="000000" w:themeColor="text1"/>
        </w:rPr>
        <w:t>e</w:t>
      </w:r>
      <w:r w:rsidRPr="007D72DD">
        <w:rPr>
          <w:rFonts w:ascii="Arial" w:hAnsi="Arial" w:cs="Arial"/>
          <w:color w:val="000000" w:themeColor="text1"/>
        </w:rPr>
        <w:t xml:space="preserve"> présent </w:t>
      </w:r>
      <w:r>
        <w:rPr>
          <w:rFonts w:ascii="Arial" w:hAnsi="Arial" w:cs="Arial"/>
          <w:color w:val="000000" w:themeColor="text1"/>
        </w:rPr>
        <w:t xml:space="preserve">marché </w:t>
      </w:r>
      <w:r w:rsidRPr="007D72DD">
        <w:rPr>
          <w:rFonts w:ascii="Arial" w:hAnsi="Arial" w:cs="Arial"/>
          <w:color w:val="000000" w:themeColor="text1"/>
        </w:rPr>
        <w:t xml:space="preserve">est </w:t>
      </w:r>
      <w:r>
        <w:rPr>
          <w:rFonts w:ascii="Arial" w:hAnsi="Arial" w:cs="Arial"/>
          <w:color w:val="000000" w:themeColor="text1"/>
        </w:rPr>
        <w:t xml:space="preserve">passé selon une procédure adaptée, conformément aux dispositions des articles L.2123-1 et R.2123-1 du </w:t>
      </w:r>
      <w:r w:rsidRPr="007D72DD">
        <w:rPr>
          <w:rFonts w:ascii="Arial" w:hAnsi="Arial" w:cs="Arial"/>
          <w:color w:val="000000" w:themeColor="text1"/>
        </w:rPr>
        <w:t>code de la commande publique et de l’arrêté du 19 juillet 2018 portant règlement sur les marchés publics passés par des organismes de sécurité sociale)</w:t>
      </w:r>
    </w:p>
    <w:p w14:paraId="3E2927F3" w14:textId="19E16F88" w:rsidR="005B0529" w:rsidRPr="005B0529" w:rsidRDefault="005B0529" w:rsidP="005B0529">
      <w:pPr>
        <w:pStyle w:val="Sansinterligne"/>
        <w:spacing w:after="120"/>
        <w:jc w:val="both"/>
        <w:rPr>
          <w:rFonts w:ascii="Arial" w:hAnsi="Arial" w:cs="Arial"/>
        </w:rPr>
      </w:pPr>
      <w:r w:rsidRPr="005B0529">
        <w:rPr>
          <w:rFonts w:ascii="Arial" w:hAnsi="Arial" w:cs="Arial"/>
        </w:rPr>
        <w:t>Le marché est ordinaire, traité à prix global et forfaitaire conformément à l’article R. 2112-6 du Code de</w:t>
      </w:r>
      <w:r>
        <w:rPr>
          <w:rFonts w:ascii="Arial" w:hAnsi="Arial" w:cs="Arial"/>
        </w:rPr>
        <w:t xml:space="preserve"> </w:t>
      </w:r>
      <w:r w:rsidRPr="005B0529">
        <w:rPr>
          <w:rFonts w:ascii="Arial" w:hAnsi="Arial" w:cs="Arial"/>
        </w:rPr>
        <w:t>la commande publique.</w:t>
      </w:r>
    </w:p>
    <w:p w14:paraId="15ADDDA0" w14:textId="029CEB5E" w:rsidR="005B0529" w:rsidRPr="005B0529" w:rsidRDefault="005B0529" w:rsidP="005B0529">
      <w:pPr>
        <w:pStyle w:val="Sansinterligne"/>
        <w:spacing w:after="120"/>
        <w:jc w:val="both"/>
        <w:rPr>
          <w:rFonts w:ascii="Arial" w:hAnsi="Arial" w:cs="Arial"/>
        </w:rPr>
      </w:pPr>
      <w:r w:rsidRPr="005B0529">
        <w:rPr>
          <w:rFonts w:ascii="Arial" w:hAnsi="Arial" w:cs="Arial"/>
        </w:rPr>
        <w:t>Les prestations seront réglées par application des prix forfaitaires indiqués dans l</w:t>
      </w:r>
      <w:r>
        <w:rPr>
          <w:rFonts w:ascii="Arial" w:hAnsi="Arial" w:cs="Arial"/>
        </w:rPr>
        <w:t>a décomposition du prix global et forfaitaire (DPGF).</w:t>
      </w:r>
    </w:p>
    <w:p w14:paraId="2C557204" w14:textId="28A01CDB" w:rsidR="00417823" w:rsidRDefault="005B0529" w:rsidP="005B0529">
      <w:pPr>
        <w:pStyle w:val="Sansinterligne"/>
        <w:spacing w:after="240"/>
        <w:jc w:val="both"/>
        <w:rPr>
          <w:rFonts w:ascii="Arial" w:hAnsi="Arial" w:cs="Arial"/>
        </w:rPr>
      </w:pPr>
      <w:r w:rsidRPr="005B0529">
        <w:rPr>
          <w:rFonts w:ascii="Arial" w:hAnsi="Arial" w:cs="Arial"/>
        </w:rPr>
        <w:t xml:space="preserve">Il est composé de </w:t>
      </w:r>
      <w:r>
        <w:rPr>
          <w:rFonts w:ascii="Arial" w:hAnsi="Arial" w:cs="Arial"/>
        </w:rPr>
        <w:t>2</w:t>
      </w:r>
      <w:r w:rsidRPr="005B0529">
        <w:rPr>
          <w:rFonts w:ascii="Arial" w:hAnsi="Arial" w:cs="Arial"/>
        </w:rPr>
        <w:t xml:space="preserve"> lots séparés définis dans l’article </w:t>
      </w:r>
      <w:r>
        <w:rPr>
          <w:rFonts w:ascii="Arial" w:hAnsi="Arial" w:cs="Arial"/>
        </w:rPr>
        <w:t>5</w:t>
      </w:r>
      <w:r w:rsidRPr="005B0529">
        <w:rPr>
          <w:rFonts w:ascii="Arial" w:hAnsi="Arial" w:cs="Arial"/>
        </w:rPr>
        <w:t xml:space="preserve"> du présent CCAP.</w:t>
      </w:r>
    </w:p>
    <w:p w14:paraId="4B86A692" w14:textId="41F8E6AD" w:rsidR="005B0529" w:rsidRDefault="005B0529" w:rsidP="005B0529">
      <w:pPr>
        <w:pStyle w:val="Titre1"/>
        <w:rPr>
          <w:u w:val="single"/>
        </w:rPr>
      </w:pPr>
      <w:bookmarkStart w:id="9" w:name="_Toc220426363"/>
      <w:r w:rsidRPr="005B0529">
        <w:rPr>
          <w:u w:val="single"/>
        </w:rPr>
        <w:t xml:space="preserve">Article 5. </w:t>
      </w:r>
      <w:r>
        <w:rPr>
          <w:u w:val="single"/>
        </w:rPr>
        <w:t>Décomposition en lots</w:t>
      </w:r>
      <w:bookmarkEnd w:id="9"/>
    </w:p>
    <w:p w14:paraId="36E26DC9" w14:textId="77777777" w:rsidR="005B0529" w:rsidRDefault="005B0529" w:rsidP="00136413">
      <w:pPr>
        <w:pStyle w:val="Paragraphedeliste"/>
        <w:spacing w:after="120" w:line="240" w:lineRule="auto"/>
        <w:ind w:left="0"/>
        <w:contextualSpacing w:val="0"/>
        <w:jc w:val="both"/>
        <w:rPr>
          <w:rFonts w:ascii="Arial" w:hAnsi="Arial" w:cs="Arial"/>
        </w:rPr>
      </w:pPr>
      <w:r w:rsidRPr="00FB6C8A">
        <w:rPr>
          <w:rFonts w:ascii="Arial" w:hAnsi="Arial" w:cs="Arial"/>
        </w:rPr>
        <w:t>En application de l’article R2113-1</w:t>
      </w:r>
      <w:r>
        <w:rPr>
          <w:rFonts w:ascii="Arial" w:hAnsi="Arial" w:cs="Arial"/>
        </w:rPr>
        <w:t>.1</w:t>
      </w:r>
      <w:r w:rsidRPr="00FB6C8A">
        <w:rPr>
          <w:rFonts w:ascii="Arial" w:hAnsi="Arial" w:cs="Arial"/>
        </w:rPr>
        <w:t xml:space="preserve"> du décret n°2018-1075 du 3 décembre 2018 portant partie règlementaire du Code de la commande publique, </w:t>
      </w:r>
      <w:r>
        <w:rPr>
          <w:rFonts w:ascii="Arial" w:hAnsi="Arial" w:cs="Arial"/>
        </w:rPr>
        <w:t>le marché est alloti géographiquement comme suit :</w:t>
      </w:r>
    </w:p>
    <w:p w14:paraId="279A7B02" w14:textId="77777777" w:rsidR="005B0529" w:rsidRPr="0067141D" w:rsidRDefault="005B0529" w:rsidP="005B0529">
      <w:pPr>
        <w:pStyle w:val="Paragraphedeliste"/>
        <w:numPr>
          <w:ilvl w:val="0"/>
          <w:numId w:val="50"/>
        </w:numPr>
        <w:spacing w:after="240" w:line="240" w:lineRule="auto"/>
        <w:jc w:val="both"/>
        <w:rPr>
          <w:rFonts w:ascii="Arial" w:eastAsiaTheme="majorEastAsia" w:hAnsi="Arial" w:cstheme="majorBidi"/>
          <w:b/>
          <w:color w:val="2F5496" w:themeColor="accent1" w:themeShade="BF"/>
          <w:sz w:val="28"/>
          <w:szCs w:val="26"/>
        </w:rPr>
      </w:pPr>
      <w:r>
        <w:rPr>
          <w:rFonts w:ascii="Arial" w:hAnsi="Arial" w:cs="Arial"/>
        </w:rPr>
        <w:t>Lot 1 : travaux tout corps d’état pour le site d’Evry</w:t>
      </w:r>
    </w:p>
    <w:p w14:paraId="6C6DBE09" w14:textId="77777777" w:rsidR="005B0529" w:rsidRPr="00F729E2" w:rsidRDefault="005B0529" w:rsidP="005B0529">
      <w:pPr>
        <w:pStyle w:val="Paragraphedeliste"/>
        <w:numPr>
          <w:ilvl w:val="0"/>
          <w:numId w:val="50"/>
        </w:numPr>
        <w:spacing w:after="240" w:line="240" w:lineRule="auto"/>
        <w:jc w:val="both"/>
        <w:rPr>
          <w:rFonts w:ascii="Arial" w:eastAsiaTheme="majorEastAsia" w:hAnsi="Arial" w:cs="Arial"/>
          <w:b/>
          <w:color w:val="2F5496" w:themeColor="accent1" w:themeShade="BF"/>
        </w:rPr>
      </w:pPr>
      <w:r w:rsidRPr="00F729E2">
        <w:rPr>
          <w:rFonts w:ascii="Arial" w:hAnsi="Arial" w:cs="Arial"/>
        </w:rPr>
        <w:t xml:space="preserve">Lot 2 : travaux tout corps d’état pour le site de Paris. </w:t>
      </w:r>
      <w:r w:rsidRPr="00F729E2">
        <w:rPr>
          <w:rFonts w:ascii="Arial" w:hAnsi="Arial" w:cs="Arial"/>
          <w:bCs/>
        </w:rPr>
        <w:t xml:space="preserve"> </w:t>
      </w:r>
    </w:p>
    <w:p w14:paraId="60D62160" w14:textId="743B58B2" w:rsidR="005B0529" w:rsidRPr="005B0529" w:rsidRDefault="005B0529" w:rsidP="005B0529">
      <w:pPr>
        <w:rPr>
          <w:rFonts w:ascii="Arial" w:hAnsi="Arial" w:cs="Arial"/>
        </w:rPr>
      </w:pPr>
      <w:r w:rsidRPr="005B0529">
        <w:rPr>
          <w:rFonts w:ascii="Arial" w:hAnsi="Arial" w:cs="Arial"/>
        </w:rPr>
        <w:t>Chacun des lots fera l’objet d’un marché séparé.</w:t>
      </w:r>
    </w:p>
    <w:p w14:paraId="6597801A" w14:textId="40D5E096" w:rsidR="00CB10F7" w:rsidRPr="005B0529" w:rsidRDefault="00CB10F7" w:rsidP="003630F1">
      <w:pPr>
        <w:pStyle w:val="Titre1"/>
        <w:rPr>
          <w:u w:val="single"/>
        </w:rPr>
      </w:pPr>
      <w:bookmarkStart w:id="10" w:name="_Toc220426364"/>
      <w:r w:rsidRPr="005B0529">
        <w:rPr>
          <w:u w:val="single"/>
        </w:rPr>
        <w:t xml:space="preserve">Article </w:t>
      </w:r>
      <w:r w:rsidR="005B0529">
        <w:rPr>
          <w:u w:val="single"/>
        </w:rPr>
        <w:t>6</w:t>
      </w:r>
      <w:r w:rsidRPr="005B0529">
        <w:rPr>
          <w:u w:val="single"/>
        </w:rPr>
        <w:t>. Durée du marché</w:t>
      </w:r>
      <w:bookmarkEnd w:id="10"/>
    </w:p>
    <w:p w14:paraId="3E966727" w14:textId="19C906EE" w:rsidR="00DC049F" w:rsidRPr="00DC049F" w:rsidRDefault="00DC049F" w:rsidP="00DC049F">
      <w:pPr>
        <w:jc w:val="both"/>
        <w:rPr>
          <w:rFonts w:ascii="Arial" w:hAnsi="Arial" w:cs="Arial"/>
        </w:rPr>
      </w:pPr>
      <w:r w:rsidRPr="00DC049F">
        <w:rPr>
          <w:rFonts w:ascii="Arial" w:hAnsi="Arial" w:cs="Arial"/>
        </w:rPr>
        <w:t xml:space="preserve">Le présent marché est conclu pour une durée globale correspondant à la période nécessaire à la réalisation des travaux de réaménagement des sites Urssaf Île-de-France </w:t>
      </w:r>
      <w:r>
        <w:rPr>
          <w:rFonts w:ascii="Arial" w:hAnsi="Arial" w:cs="Arial"/>
        </w:rPr>
        <w:t>objet du marché</w:t>
      </w:r>
      <w:r w:rsidRPr="00DC049F">
        <w:rPr>
          <w:rFonts w:ascii="Arial" w:hAnsi="Arial" w:cs="Arial"/>
        </w:rPr>
        <w:t>, incluant les prestations Tous Corps d’État (TCE) et la mission d’Ordonnancement, Pilotage et Coordination (OPC). La durée du marché est définie dans le calendrier prévisionnel annexé au Cahier des Clauses Techniques Particulières (CCTP), lequel précise les dates de début et de fin des travaux pour chaque plateau et chaque site.</w:t>
      </w:r>
    </w:p>
    <w:p w14:paraId="2B001AE9" w14:textId="77777777" w:rsidR="00DC049F" w:rsidRPr="00DC049F" w:rsidRDefault="00DC049F" w:rsidP="00DC049F">
      <w:pPr>
        <w:jc w:val="both"/>
        <w:rPr>
          <w:rFonts w:ascii="Arial" w:hAnsi="Arial" w:cs="Arial"/>
        </w:rPr>
      </w:pPr>
      <w:r w:rsidRPr="00DC049F">
        <w:rPr>
          <w:rFonts w:ascii="Arial" w:hAnsi="Arial" w:cs="Arial"/>
        </w:rPr>
        <w:t xml:space="preserve">La durée du marché inclut les phases préparatoires, les travaux d’exécution, les réceptions plateau par plateau, la levée des réserves, et la remise des Dossiers des Ouvrages Exécutés (DOE). Elle est calculée en tenant compte des contraintes spécifiques liées au fonctionnement </w:t>
      </w:r>
      <w:r w:rsidRPr="00DC049F">
        <w:rPr>
          <w:rFonts w:ascii="Arial" w:hAnsi="Arial" w:cs="Arial"/>
        </w:rPr>
        <w:lastRenderedPageBreak/>
        <w:t>en site occupé, des délais nécessaires à la coordination inter-lots, et des exigences de continuité d’exploitation des sites.</w:t>
      </w:r>
    </w:p>
    <w:p w14:paraId="3E152B05" w14:textId="77777777" w:rsidR="00DC049F" w:rsidRPr="00DC049F" w:rsidRDefault="00DC049F" w:rsidP="00DC049F">
      <w:pPr>
        <w:jc w:val="both"/>
        <w:rPr>
          <w:rFonts w:ascii="Arial" w:hAnsi="Arial" w:cs="Arial"/>
        </w:rPr>
      </w:pPr>
      <w:r w:rsidRPr="00DC049F">
        <w:rPr>
          <w:rFonts w:ascii="Arial" w:hAnsi="Arial" w:cs="Arial"/>
        </w:rPr>
        <w:t>Le titulaire est tenu de respecter strictement les délais contractuels définis dans le planning directeur validé par la Maîtrise d’Œuvre interne (MOE interne). Toute modification de la durée du marché, qu’elle soit liée à des aléas techniques, des contraintes réglementaires ou des demandes spécifiques de la Maîtrise d’Ouvrage (MOA), doit faire l’objet d’un avenant au marché, conformément aux dispositions du Code de la commande publique.</w:t>
      </w:r>
    </w:p>
    <w:p w14:paraId="4D203881" w14:textId="6ABBC946" w:rsidR="00DC049F" w:rsidRPr="00DC049F" w:rsidRDefault="00DC049F" w:rsidP="00DC049F">
      <w:pPr>
        <w:jc w:val="both"/>
        <w:rPr>
          <w:rFonts w:ascii="Arial" w:hAnsi="Arial" w:cs="Arial"/>
        </w:rPr>
      </w:pPr>
      <w:r w:rsidRPr="00DC049F">
        <w:rPr>
          <w:rFonts w:ascii="Arial" w:hAnsi="Arial" w:cs="Arial"/>
        </w:rPr>
        <w:t xml:space="preserve">En cas de dépassement de la durée globale du marché, le titulaire s’expose à l’application des pénalités de retard définies à l’article </w:t>
      </w:r>
      <w:r w:rsidR="00D6151A" w:rsidRPr="00D6151A">
        <w:rPr>
          <w:rFonts w:ascii="Arial" w:hAnsi="Arial" w:cs="Arial"/>
        </w:rPr>
        <w:t>25</w:t>
      </w:r>
      <w:r w:rsidRPr="00DC049F">
        <w:rPr>
          <w:rFonts w:ascii="Arial" w:hAnsi="Arial" w:cs="Arial"/>
        </w:rPr>
        <w:t xml:space="preserve"> du présent Cahier des Clauses Administratives Particulières (CCAP).</w:t>
      </w:r>
    </w:p>
    <w:p w14:paraId="442D2A70" w14:textId="2E72CD37" w:rsidR="00136413" w:rsidRDefault="00136413" w:rsidP="00136413">
      <w:pPr>
        <w:pStyle w:val="Titre2"/>
        <w:numPr>
          <w:ilvl w:val="0"/>
          <w:numId w:val="0"/>
        </w:numPr>
        <w:ind w:left="927" w:hanging="360"/>
      </w:pPr>
      <w:bookmarkStart w:id="11" w:name="_Toc220426365"/>
      <w:r>
        <w:rPr>
          <w:rFonts w:cs="Arial"/>
          <w:szCs w:val="28"/>
        </w:rPr>
        <w:t>6</w:t>
      </w:r>
      <w:r w:rsidRPr="003F05B5">
        <w:rPr>
          <w:rFonts w:cs="Arial"/>
          <w:szCs w:val="28"/>
        </w:rPr>
        <w:t xml:space="preserve">.1. </w:t>
      </w:r>
      <w:r>
        <w:rPr>
          <w:rFonts w:cs="Arial"/>
          <w:szCs w:val="28"/>
        </w:rPr>
        <w:t>Délai d’exécution des travaux</w:t>
      </w:r>
      <w:bookmarkEnd w:id="11"/>
    </w:p>
    <w:p w14:paraId="694A9BD1" w14:textId="77777777" w:rsidR="00DC049F" w:rsidRPr="00DC049F" w:rsidRDefault="00DC049F" w:rsidP="00DC049F">
      <w:pPr>
        <w:jc w:val="both"/>
        <w:rPr>
          <w:rFonts w:ascii="Arial" w:hAnsi="Arial" w:cs="Arial"/>
        </w:rPr>
      </w:pPr>
      <w:r w:rsidRPr="00DC049F">
        <w:rPr>
          <w:rFonts w:ascii="Arial" w:hAnsi="Arial" w:cs="Arial"/>
        </w:rPr>
        <w:t>Les délais d’exécution des travaux sont définis dans le planning directeur annexé au Cahier des Clauses Techniques Particulières (CCTP). Ce planning précise les dates de début et de fin des travaux pour chaque plateau, ainsi que les durées maximales d’intervention par zone, conformément aux exigences de continuité d’exploitation des sites d’Évry et de Paris.</w:t>
      </w:r>
    </w:p>
    <w:p w14:paraId="6E488A90" w14:textId="77777777" w:rsidR="00DC049F" w:rsidRPr="00DC049F" w:rsidRDefault="00DC049F" w:rsidP="00DC049F">
      <w:pPr>
        <w:jc w:val="both"/>
        <w:rPr>
          <w:rFonts w:ascii="Arial" w:hAnsi="Arial" w:cs="Arial"/>
        </w:rPr>
      </w:pPr>
      <w:r w:rsidRPr="00DC049F">
        <w:rPr>
          <w:rFonts w:ascii="Arial" w:hAnsi="Arial" w:cs="Arial"/>
        </w:rPr>
        <w:t>Le titulaire est tenu de respecter les délais d’exécution contractuels, incluant les phases de préparation, de dépose, de reconstruction, de finitions, de nettoyage, et de réception plateau par plateau. Ces délais tiennent compte des contraintes spécifiques liées au fonctionnement en site occupé, notamment la coactivité avec les collaborateurs et l’accueil du public.</w:t>
      </w:r>
    </w:p>
    <w:p w14:paraId="6FF8AB93" w14:textId="77777777" w:rsidR="00DC049F" w:rsidRPr="00DC049F" w:rsidRDefault="00DC049F" w:rsidP="00DC049F">
      <w:pPr>
        <w:jc w:val="both"/>
        <w:rPr>
          <w:rFonts w:ascii="Arial" w:hAnsi="Arial" w:cs="Arial"/>
        </w:rPr>
      </w:pPr>
      <w:r w:rsidRPr="00DC049F">
        <w:rPr>
          <w:rFonts w:ascii="Arial" w:hAnsi="Arial" w:cs="Arial"/>
        </w:rPr>
        <w:t>Le titulaire doit organiser ses interventions de manière à respecter les durées maximales définies pour chaque plateau, en mobilisant les moyens humains, matériels, et logistiques nécessaires. Cela inclut une planification rigoureuse des tâches, une coordination efficace entre les différents corps d’état, et une gestion optimisée des approvisionnements et des évacuations de déchets.</w:t>
      </w:r>
    </w:p>
    <w:p w14:paraId="31DB0A95" w14:textId="70DEAEDD" w:rsidR="00DC049F" w:rsidRPr="00DC049F" w:rsidRDefault="00DC049F" w:rsidP="00DC049F">
      <w:pPr>
        <w:jc w:val="both"/>
        <w:rPr>
          <w:rFonts w:ascii="Arial" w:hAnsi="Arial" w:cs="Arial"/>
        </w:rPr>
      </w:pPr>
      <w:r w:rsidRPr="00DC049F">
        <w:rPr>
          <w:rFonts w:ascii="Arial" w:hAnsi="Arial" w:cs="Arial"/>
        </w:rPr>
        <w:t>En cas de dépassement des délais d’exécution, le titulaire doit proposer un plan de rattrapage détaillé, incluant des mesures de renfort ou d’ajustement, et le soumettre à la validation de la Maîtrise d’Œuvre interne (MOE interne). Toute dérive non justifiée ou non corrigée dans les délais constitue un manquement contractuel pouvant entraîner l’application des pénalités de retard définies à l’article</w:t>
      </w:r>
      <w:r w:rsidRPr="00DC049F">
        <w:rPr>
          <w:rFonts w:ascii="Arial" w:hAnsi="Arial" w:cs="Arial"/>
          <w:b/>
          <w:bCs/>
          <w:color w:val="FF0000"/>
        </w:rPr>
        <w:t xml:space="preserve"> </w:t>
      </w:r>
      <w:r w:rsidR="00D6151A" w:rsidRPr="00D6151A">
        <w:rPr>
          <w:rFonts w:ascii="Arial" w:hAnsi="Arial" w:cs="Arial"/>
        </w:rPr>
        <w:t>25</w:t>
      </w:r>
      <w:r w:rsidRPr="00DC049F">
        <w:rPr>
          <w:rFonts w:ascii="Arial" w:hAnsi="Arial" w:cs="Arial"/>
          <w:b/>
          <w:bCs/>
          <w:color w:val="FF0000"/>
        </w:rPr>
        <w:t xml:space="preserve"> </w:t>
      </w:r>
      <w:r w:rsidRPr="00DC049F">
        <w:rPr>
          <w:rFonts w:ascii="Arial" w:hAnsi="Arial" w:cs="Arial"/>
        </w:rPr>
        <w:t>du présent CCAP.</w:t>
      </w:r>
    </w:p>
    <w:p w14:paraId="2E0689DB" w14:textId="77777777" w:rsidR="00136413" w:rsidRPr="00136413" w:rsidRDefault="00136413" w:rsidP="00136413">
      <w:pPr>
        <w:spacing w:after="120"/>
        <w:jc w:val="both"/>
        <w:rPr>
          <w:rFonts w:ascii="Arial" w:hAnsi="Arial" w:cs="Arial"/>
          <w:color w:val="000000"/>
        </w:rPr>
      </w:pPr>
      <w:r w:rsidRPr="00136413">
        <w:rPr>
          <w:rFonts w:ascii="Arial" w:hAnsi="Arial" w:cs="Arial"/>
          <w:color w:val="000000"/>
        </w:rPr>
        <w:t>Par dérogation à l’article 18.1.1 du CCAG Travaux, l’ordre de service est global et comprend :</w:t>
      </w:r>
    </w:p>
    <w:p w14:paraId="6B50F948" w14:textId="69111B40" w:rsidR="00136413" w:rsidRPr="00136413" w:rsidRDefault="00136413" w:rsidP="00CA3FA7">
      <w:pPr>
        <w:pStyle w:val="Paragraphedeliste"/>
        <w:numPr>
          <w:ilvl w:val="0"/>
          <w:numId w:val="52"/>
        </w:numPr>
        <w:spacing w:after="120"/>
        <w:ind w:left="777" w:hanging="357"/>
        <w:contextualSpacing w:val="0"/>
        <w:jc w:val="both"/>
        <w:rPr>
          <w:rFonts w:ascii="Arial" w:hAnsi="Arial" w:cs="Arial"/>
          <w:color w:val="000000"/>
        </w:rPr>
      </w:pPr>
      <w:r w:rsidRPr="00CA3FA7">
        <w:rPr>
          <w:rFonts w:ascii="Arial" w:hAnsi="Arial" w:cs="Arial"/>
          <w:color w:val="000000"/>
        </w:rPr>
        <w:t xml:space="preserve">La période de préparation des travaux d’une durée de </w:t>
      </w:r>
      <w:r w:rsidR="003726B8">
        <w:rPr>
          <w:rFonts w:ascii="Arial" w:hAnsi="Arial" w:cs="Arial"/>
          <w:color w:val="000000"/>
        </w:rPr>
        <w:t>3</w:t>
      </w:r>
      <w:r w:rsidRPr="00CA3FA7">
        <w:rPr>
          <w:rFonts w:ascii="Arial" w:hAnsi="Arial" w:cs="Arial"/>
          <w:color w:val="000000"/>
        </w:rPr>
        <w:t xml:space="preserve"> </w:t>
      </w:r>
      <w:r w:rsidR="003726B8">
        <w:rPr>
          <w:rFonts w:ascii="Arial" w:hAnsi="Arial" w:cs="Arial"/>
          <w:color w:val="000000"/>
        </w:rPr>
        <w:t>semaines</w:t>
      </w:r>
      <w:r w:rsidRPr="00CA3FA7">
        <w:rPr>
          <w:rFonts w:ascii="Arial" w:hAnsi="Arial" w:cs="Arial"/>
          <w:color w:val="000000"/>
        </w:rPr>
        <w:t>, conformément à l’article 28.1</w:t>
      </w:r>
      <w:r w:rsidR="00CA3FA7" w:rsidRPr="00CA3FA7">
        <w:rPr>
          <w:rFonts w:ascii="Arial" w:hAnsi="Arial" w:cs="Arial"/>
          <w:color w:val="000000"/>
        </w:rPr>
        <w:t xml:space="preserve"> </w:t>
      </w:r>
      <w:r w:rsidRPr="00136413">
        <w:rPr>
          <w:rFonts w:ascii="Arial" w:hAnsi="Arial" w:cs="Arial"/>
          <w:color w:val="000000"/>
        </w:rPr>
        <w:t>du CCAG Travaux ;</w:t>
      </w:r>
    </w:p>
    <w:p w14:paraId="1C783253" w14:textId="5BD279BC" w:rsidR="00136413" w:rsidRPr="00136413" w:rsidRDefault="00136413" w:rsidP="00CA3FA7">
      <w:pPr>
        <w:pStyle w:val="Paragraphedeliste"/>
        <w:numPr>
          <w:ilvl w:val="0"/>
          <w:numId w:val="51"/>
        </w:numPr>
        <w:spacing w:after="120"/>
        <w:ind w:left="714" w:hanging="357"/>
        <w:contextualSpacing w:val="0"/>
        <w:rPr>
          <w:rFonts w:ascii="Arial" w:hAnsi="Arial" w:cs="Arial"/>
          <w:color w:val="000000"/>
        </w:rPr>
      </w:pPr>
      <w:r w:rsidRPr="00136413">
        <w:rPr>
          <w:rFonts w:ascii="Arial" w:hAnsi="Arial" w:cs="Arial"/>
          <w:color w:val="000000"/>
        </w:rPr>
        <w:t>La ou les périodes de congés payés ;</w:t>
      </w:r>
    </w:p>
    <w:p w14:paraId="0F423F02" w14:textId="21A47439" w:rsidR="00136413" w:rsidRPr="00136413" w:rsidRDefault="00136413" w:rsidP="00B815DA">
      <w:pPr>
        <w:pStyle w:val="Paragraphedeliste"/>
        <w:numPr>
          <w:ilvl w:val="0"/>
          <w:numId w:val="51"/>
        </w:numPr>
        <w:spacing w:after="120"/>
        <w:jc w:val="both"/>
        <w:rPr>
          <w:rFonts w:ascii="Arial" w:hAnsi="Arial" w:cs="Arial"/>
          <w:color w:val="000000"/>
        </w:rPr>
      </w:pPr>
      <w:r w:rsidRPr="00136413">
        <w:rPr>
          <w:rFonts w:ascii="Arial" w:hAnsi="Arial" w:cs="Arial"/>
          <w:color w:val="000000"/>
        </w:rPr>
        <w:t>Le délai d’exécution des travaux de l’opération (y compris le repliement des installations de chantier, la remise en état des locaux et des emplacements, ainsi que la réalisation des opérations préalables à la réception)</w:t>
      </w:r>
    </w:p>
    <w:p w14:paraId="2BCADB5C" w14:textId="6AEF76BE" w:rsidR="00136413" w:rsidRPr="00136413" w:rsidRDefault="00136413" w:rsidP="00CA3FA7">
      <w:pPr>
        <w:spacing w:after="120"/>
        <w:jc w:val="both"/>
        <w:rPr>
          <w:rFonts w:ascii="Arial" w:hAnsi="Arial" w:cs="Arial"/>
          <w:color w:val="000000"/>
        </w:rPr>
      </w:pPr>
      <w:r w:rsidRPr="00136413">
        <w:rPr>
          <w:rFonts w:ascii="Arial" w:hAnsi="Arial" w:cs="Arial"/>
          <w:color w:val="000000"/>
        </w:rPr>
        <w:t>Il est rappelé que, pour les délais d’exécution des travaux proprement dits, le planning prévisionnel des</w:t>
      </w:r>
      <w:r>
        <w:rPr>
          <w:rFonts w:ascii="Arial" w:hAnsi="Arial" w:cs="Arial"/>
          <w:color w:val="000000"/>
        </w:rPr>
        <w:t xml:space="preserve"> </w:t>
      </w:r>
      <w:r w:rsidRPr="00136413">
        <w:rPr>
          <w:rFonts w:ascii="Arial" w:hAnsi="Arial" w:cs="Arial"/>
          <w:color w:val="000000"/>
        </w:rPr>
        <w:t>travaux ne reflète que les tâches principales et que les interventions des titulaires doivent être prévues</w:t>
      </w:r>
      <w:r>
        <w:rPr>
          <w:rFonts w:ascii="Arial" w:hAnsi="Arial" w:cs="Arial"/>
          <w:color w:val="000000"/>
        </w:rPr>
        <w:t xml:space="preserve"> </w:t>
      </w:r>
      <w:r w:rsidRPr="00136413">
        <w:rPr>
          <w:rFonts w:ascii="Arial" w:hAnsi="Arial" w:cs="Arial"/>
          <w:color w:val="000000"/>
        </w:rPr>
        <w:t>autant que de besoin pendant la durée globale de l'opération, et ceci, dans le cadre forfaitaire du</w:t>
      </w:r>
      <w:r>
        <w:rPr>
          <w:rFonts w:ascii="Arial" w:hAnsi="Arial" w:cs="Arial"/>
          <w:color w:val="000000"/>
        </w:rPr>
        <w:t xml:space="preserve"> </w:t>
      </w:r>
      <w:r w:rsidRPr="00136413">
        <w:rPr>
          <w:rFonts w:ascii="Arial" w:hAnsi="Arial" w:cs="Arial"/>
          <w:color w:val="000000"/>
        </w:rPr>
        <w:t>marché.</w:t>
      </w:r>
    </w:p>
    <w:p w14:paraId="21A56C13" w14:textId="204E2348" w:rsidR="00CB10F7" w:rsidRPr="00136413" w:rsidRDefault="00136413" w:rsidP="00CA3FA7">
      <w:pPr>
        <w:spacing w:after="120"/>
        <w:rPr>
          <w:rFonts w:ascii="Arial" w:hAnsi="Arial" w:cs="Arial"/>
          <w:color w:val="000000"/>
        </w:rPr>
      </w:pPr>
      <w:r w:rsidRPr="00136413">
        <w:rPr>
          <w:rFonts w:ascii="Arial" w:hAnsi="Arial" w:cs="Arial"/>
          <w:color w:val="000000"/>
        </w:rPr>
        <w:t>Par dérogation à l’article 18.1.1 du CCAG – Travaux :</w:t>
      </w:r>
    </w:p>
    <w:p w14:paraId="36D6EE70" w14:textId="3AA682CA" w:rsidR="00136413" w:rsidRPr="00CA3FA7" w:rsidRDefault="00CA3FA7" w:rsidP="00CA3FA7">
      <w:pPr>
        <w:pStyle w:val="Paragraphedeliste"/>
        <w:numPr>
          <w:ilvl w:val="0"/>
          <w:numId w:val="53"/>
        </w:numPr>
        <w:spacing w:after="120"/>
        <w:ind w:left="714" w:hanging="357"/>
        <w:contextualSpacing w:val="0"/>
        <w:rPr>
          <w:rFonts w:ascii="Arial" w:hAnsi="Arial" w:cs="Arial"/>
        </w:rPr>
      </w:pPr>
      <w:r w:rsidRPr="00CA3FA7">
        <w:rPr>
          <w:rFonts w:ascii="Arial" w:hAnsi="Arial" w:cs="Arial"/>
        </w:rPr>
        <w:t>la date de départ du délai global d'exécution est la date de commencement de la réalisation du marché prescrite par ordre de service du Maître d’ouvrage</w:t>
      </w:r>
    </w:p>
    <w:p w14:paraId="270EFFBF" w14:textId="3B6CA4C5" w:rsidR="00136413" w:rsidRPr="00136413" w:rsidRDefault="00136413" w:rsidP="00CA3FA7">
      <w:pPr>
        <w:pStyle w:val="Paragraphedeliste"/>
        <w:numPr>
          <w:ilvl w:val="0"/>
          <w:numId w:val="53"/>
        </w:numPr>
        <w:spacing w:after="120"/>
        <w:rPr>
          <w:rFonts w:ascii="Arial" w:hAnsi="Arial" w:cs="Arial"/>
        </w:rPr>
      </w:pPr>
      <w:r w:rsidRPr="00CA3FA7">
        <w:rPr>
          <w:rFonts w:ascii="Arial" w:hAnsi="Arial" w:cs="Arial"/>
        </w:rPr>
        <w:lastRenderedPageBreak/>
        <w:t>les travaux commencent à l’achèvement complet des opérations de préparation, sans qu’il soit besoin</w:t>
      </w:r>
      <w:r w:rsidR="00CA3FA7" w:rsidRPr="00CA3FA7">
        <w:rPr>
          <w:rFonts w:ascii="Arial" w:hAnsi="Arial" w:cs="Arial"/>
        </w:rPr>
        <w:t xml:space="preserve"> </w:t>
      </w:r>
      <w:r w:rsidRPr="00136413">
        <w:rPr>
          <w:rFonts w:ascii="Arial" w:hAnsi="Arial" w:cs="Arial"/>
        </w:rPr>
        <w:t>d’émettre un nouvel ordre de service.</w:t>
      </w:r>
    </w:p>
    <w:p w14:paraId="1BEF93BB" w14:textId="7D0FCD8B" w:rsidR="00136413" w:rsidRPr="00136413" w:rsidRDefault="00136413" w:rsidP="00CA3FA7">
      <w:pPr>
        <w:spacing w:after="240"/>
        <w:rPr>
          <w:rFonts w:ascii="Arial" w:hAnsi="Arial" w:cs="Arial"/>
        </w:rPr>
      </w:pPr>
      <w:r w:rsidRPr="00136413">
        <w:rPr>
          <w:rFonts w:ascii="Arial" w:hAnsi="Arial" w:cs="Arial"/>
        </w:rPr>
        <w:t>Le dispositif prévu par l’article 50.2.1 du CCAG – Travaux en cas d’ordre de service tardif ne s’applique</w:t>
      </w:r>
      <w:r w:rsidR="00CA3FA7">
        <w:rPr>
          <w:rFonts w:ascii="Arial" w:hAnsi="Arial" w:cs="Arial"/>
        </w:rPr>
        <w:t xml:space="preserve"> </w:t>
      </w:r>
      <w:r w:rsidRPr="00136413">
        <w:rPr>
          <w:rFonts w:ascii="Arial" w:hAnsi="Arial" w:cs="Arial"/>
        </w:rPr>
        <w:t>pas au présent marché.</w:t>
      </w:r>
    </w:p>
    <w:p w14:paraId="7FF5A7ED" w14:textId="56240A60" w:rsidR="00CA3FA7" w:rsidRDefault="00CA3FA7" w:rsidP="00CA3FA7">
      <w:pPr>
        <w:pStyle w:val="Titre2"/>
        <w:numPr>
          <w:ilvl w:val="0"/>
          <w:numId w:val="0"/>
        </w:numPr>
        <w:ind w:left="927" w:hanging="360"/>
      </w:pPr>
      <w:bookmarkStart w:id="12" w:name="_Toc220426366"/>
      <w:r>
        <w:rPr>
          <w:rFonts w:cs="Arial"/>
          <w:szCs w:val="28"/>
        </w:rPr>
        <w:t>6</w:t>
      </w:r>
      <w:r w:rsidRPr="003F05B5">
        <w:rPr>
          <w:rFonts w:cs="Arial"/>
          <w:szCs w:val="28"/>
        </w:rPr>
        <w:t>.</w:t>
      </w:r>
      <w:r>
        <w:rPr>
          <w:rFonts w:cs="Arial"/>
          <w:szCs w:val="28"/>
        </w:rPr>
        <w:t>2</w:t>
      </w:r>
      <w:r w:rsidRPr="003F05B5">
        <w:rPr>
          <w:rFonts w:cs="Arial"/>
          <w:szCs w:val="28"/>
        </w:rPr>
        <w:t xml:space="preserve">. </w:t>
      </w:r>
      <w:r>
        <w:rPr>
          <w:rFonts w:cs="Arial"/>
          <w:szCs w:val="28"/>
        </w:rPr>
        <w:t>Calendrier détaillé d’exécution</w:t>
      </w:r>
      <w:bookmarkEnd w:id="12"/>
    </w:p>
    <w:p w14:paraId="4EE74A5E" w14:textId="72E345F2" w:rsidR="00136413" w:rsidRPr="00136413" w:rsidRDefault="00136413" w:rsidP="00CA3FA7">
      <w:pPr>
        <w:spacing w:after="120"/>
        <w:jc w:val="both"/>
        <w:rPr>
          <w:rFonts w:ascii="Arial" w:hAnsi="Arial" w:cs="Arial"/>
        </w:rPr>
      </w:pPr>
      <w:r w:rsidRPr="00136413">
        <w:rPr>
          <w:rFonts w:ascii="Arial" w:hAnsi="Arial" w:cs="Arial"/>
        </w:rPr>
        <w:t>A partir du planning prévisionnel des travaux, le maître d’</w:t>
      </w:r>
      <w:r w:rsidR="00CA3FA7" w:rsidRPr="00136413">
        <w:rPr>
          <w:rFonts w:ascii="Arial" w:hAnsi="Arial" w:cs="Arial"/>
        </w:rPr>
        <w:t>œuvre</w:t>
      </w:r>
      <w:r w:rsidRPr="00136413">
        <w:rPr>
          <w:rFonts w:ascii="Arial" w:hAnsi="Arial" w:cs="Arial"/>
        </w:rPr>
        <w:t xml:space="preserve"> établit, après réception du planning</w:t>
      </w:r>
      <w:r w:rsidR="00CA3FA7">
        <w:rPr>
          <w:rFonts w:ascii="Arial" w:hAnsi="Arial" w:cs="Arial"/>
        </w:rPr>
        <w:t xml:space="preserve"> </w:t>
      </w:r>
      <w:r w:rsidRPr="00136413">
        <w:rPr>
          <w:rFonts w:ascii="Arial" w:hAnsi="Arial" w:cs="Arial"/>
        </w:rPr>
        <w:t>général détaillé de chaque titulaire, le calendrier détaillé d'exécution.</w:t>
      </w:r>
    </w:p>
    <w:p w14:paraId="4E5DDDEE" w14:textId="7AF22664" w:rsidR="00136413" w:rsidRPr="00136413" w:rsidRDefault="00136413" w:rsidP="00CA3FA7">
      <w:pPr>
        <w:spacing w:after="120"/>
        <w:jc w:val="both"/>
        <w:rPr>
          <w:rFonts w:ascii="Arial" w:hAnsi="Arial" w:cs="Arial"/>
        </w:rPr>
      </w:pPr>
      <w:r w:rsidRPr="00136413">
        <w:rPr>
          <w:rFonts w:ascii="Arial" w:hAnsi="Arial" w:cs="Arial"/>
        </w:rPr>
        <w:t>Pour l'établissement de ce calendrier, chaque titulaire doit, dans les 5 (cinq) jours ouvrés suivant la</w:t>
      </w:r>
      <w:r w:rsidR="00CA3FA7">
        <w:rPr>
          <w:rFonts w:ascii="Arial" w:hAnsi="Arial" w:cs="Arial"/>
        </w:rPr>
        <w:t xml:space="preserve"> </w:t>
      </w:r>
      <w:r w:rsidRPr="00136413">
        <w:rPr>
          <w:rFonts w:ascii="Arial" w:hAnsi="Arial" w:cs="Arial"/>
        </w:rPr>
        <w:t>demande qui lui en est faite, indiquer par écrit, par fonction d'ouvrages et par unité, les définitions des</w:t>
      </w:r>
      <w:r w:rsidR="00CA3FA7">
        <w:rPr>
          <w:rFonts w:ascii="Arial" w:hAnsi="Arial" w:cs="Arial"/>
        </w:rPr>
        <w:t xml:space="preserve"> </w:t>
      </w:r>
      <w:r w:rsidRPr="00136413">
        <w:rPr>
          <w:rFonts w:ascii="Arial" w:hAnsi="Arial" w:cs="Arial"/>
        </w:rPr>
        <w:t>tâches de son marché, leur durée, les liaisons avec les tâches précédentes de son marché. Il précise,</w:t>
      </w:r>
      <w:r w:rsidR="00CA3FA7">
        <w:rPr>
          <w:rFonts w:ascii="Arial" w:hAnsi="Arial" w:cs="Arial"/>
        </w:rPr>
        <w:t xml:space="preserve"> </w:t>
      </w:r>
      <w:r w:rsidRPr="00136413">
        <w:rPr>
          <w:rFonts w:ascii="Arial" w:hAnsi="Arial" w:cs="Arial"/>
        </w:rPr>
        <w:t>en outre :</w:t>
      </w:r>
    </w:p>
    <w:p w14:paraId="0217C1D7" w14:textId="2933C9C7" w:rsidR="00136413" w:rsidRPr="00CA3FA7" w:rsidRDefault="00136413" w:rsidP="00CA3FA7">
      <w:pPr>
        <w:pStyle w:val="Paragraphedeliste"/>
        <w:numPr>
          <w:ilvl w:val="0"/>
          <w:numId w:val="54"/>
        </w:numPr>
        <w:spacing w:after="0"/>
        <w:rPr>
          <w:rFonts w:ascii="Arial" w:hAnsi="Arial" w:cs="Arial"/>
        </w:rPr>
      </w:pPr>
      <w:r w:rsidRPr="00CA3FA7">
        <w:rPr>
          <w:rFonts w:ascii="Arial" w:hAnsi="Arial" w:cs="Arial"/>
        </w:rPr>
        <w:t>la cadence d'exécution</w:t>
      </w:r>
    </w:p>
    <w:p w14:paraId="6474086E" w14:textId="58709652" w:rsidR="00136413" w:rsidRPr="00CA3FA7" w:rsidRDefault="00136413" w:rsidP="00CA3FA7">
      <w:pPr>
        <w:pStyle w:val="Paragraphedeliste"/>
        <w:numPr>
          <w:ilvl w:val="0"/>
          <w:numId w:val="54"/>
        </w:numPr>
        <w:spacing w:after="0"/>
        <w:rPr>
          <w:rFonts w:ascii="Arial" w:hAnsi="Arial" w:cs="Arial"/>
        </w:rPr>
      </w:pPr>
      <w:r w:rsidRPr="00CA3FA7">
        <w:rPr>
          <w:rFonts w:ascii="Arial" w:hAnsi="Arial" w:cs="Arial"/>
        </w:rPr>
        <w:t>les moyens en personnel et matériels prévus</w:t>
      </w:r>
    </w:p>
    <w:p w14:paraId="52E38E15" w14:textId="4D90739A" w:rsidR="00136413" w:rsidRPr="00136413" w:rsidRDefault="00136413" w:rsidP="0073390D">
      <w:pPr>
        <w:pStyle w:val="Paragraphedeliste"/>
        <w:numPr>
          <w:ilvl w:val="0"/>
          <w:numId w:val="54"/>
        </w:numPr>
        <w:spacing w:after="0"/>
        <w:rPr>
          <w:rFonts w:ascii="Arial" w:hAnsi="Arial" w:cs="Arial"/>
        </w:rPr>
      </w:pPr>
      <w:r w:rsidRPr="00CA3FA7">
        <w:rPr>
          <w:rFonts w:ascii="Arial" w:hAnsi="Arial" w:cs="Arial"/>
        </w:rPr>
        <w:t>les contraintes particulières ou conditions préliminaires telles que nécessité de hors d'eau, hors</w:t>
      </w:r>
      <w:r w:rsidR="00CA3FA7" w:rsidRPr="00CA3FA7">
        <w:rPr>
          <w:rFonts w:ascii="Arial" w:hAnsi="Arial" w:cs="Arial"/>
        </w:rPr>
        <w:t xml:space="preserve"> </w:t>
      </w:r>
      <w:r w:rsidRPr="00136413">
        <w:rPr>
          <w:rFonts w:ascii="Arial" w:hAnsi="Arial" w:cs="Arial"/>
        </w:rPr>
        <w:t>d'air, raccordements concessionnaires, etc...</w:t>
      </w:r>
    </w:p>
    <w:p w14:paraId="7ECEA666" w14:textId="452E024F" w:rsidR="00136413" w:rsidRPr="00CA3FA7" w:rsidRDefault="00136413" w:rsidP="00CA3FA7">
      <w:pPr>
        <w:pStyle w:val="Paragraphedeliste"/>
        <w:numPr>
          <w:ilvl w:val="0"/>
          <w:numId w:val="54"/>
        </w:numPr>
        <w:spacing w:after="0"/>
        <w:rPr>
          <w:rFonts w:ascii="Arial" w:hAnsi="Arial" w:cs="Arial"/>
        </w:rPr>
      </w:pPr>
      <w:r w:rsidRPr="00CA3FA7">
        <w:rPr>
          <w:rFonts w:ascii="Arial" w:hAnsi="Arial" w:cs="Arial"/>
        </w:rPr>
        <w:t>Les jalons figurant au planning prévisionnel des travaux</w:t>
      </w:r>
    </w:p>
    <w:p w14:paraId="58D29109" w14:textId="63B922F7" w:rsidR="00136413" w:rsidRPr="00CA3FA7" w:rsidRDefault="00136413" w:rsidP="00CA3FA7">
      <w:pPr>
        <w:pStyle w:val="Paragraphedeliste"/>
        <w:numPr>
          <w:ilvl w:val="0"/>
          <w:numId w:val="54"/>
        </w:numPr>
        <w:spacing w:after="0"/>
        <w:rPr>
          <w:rFonts w:ascii="Arial" w:hAnsi="Arial" w:cs="Arial"/>
        </w:rPr>
      </w:pPr>
      <w:r w:rsidRPr="00CA3FA7">
        <w:rPr>
          <w:rFonts w:ascii="Arial" w:hAnsi="Arial" w:cs="Arial"/>
        </w:rPr>
        <w:t>La période de préparation</w:t>
      </w:r>
    </w:p>
    <w:p w14:paraId="2112FB62" w14:textId="41014E79" w:rsidR="00136413" w:rsidRPr="00CA3FA7" w:rsidRDefault="00136413" w:rsidP="00CA3FA7">
      <w:pPr>
        <w:pStyle w:val="Paragraphedeliste"/>
        <w:numPr>
          <w:ilvl w:val="0"/>
          <w:numId w:val="54"/>
        </w:numPr>
        <w:spacing w:after="0"/>
        <w:rPr>
          <w:rFonts w:ascii="Arial" w:hAnsi="Arial" w:cs="Arial"/>
        </w:rPr>
      </w:pPr>
      <w:r w:rsidRPr="00CA3FA7">
        <w:rPr>
          <w:rFonts w:ascii="Arial" w:hAnsi="Arial" w:cs="Arial"/>
        </w:rPr>
        <w:t>L’ensemble des tâches critiques</w:t>
      </w:r>
    </w:p>
    <w:p w14:paraId="7042B4C4" w14:textId="3E2E949B" w:rsidR="00136413" w:rsidRPr="00CA3FA7" w:rsidRDefault="00136413" w:rsidP="00CA3FA7">
      <w:pPr>
        <w:pStyle w:val="Paragraphedeliste"/>
        <w:numPr>
          <w:ilvl w:val="0"/>
          <w:numId w:val="54"/>
        </w:numPr>
        <w:spacing w:after="0"/>
        <w:rPr>
          <w:rFonts w:ascii="Arial" w:hAnsi="Arial" w:cs="Arial"/>
        </w:rPr>
      </w:pPr>
      <w:r w:rsidRPr="00CA3FA7">
        <w:rPr>
          <w:rFonts w:ascii="Arial" w:hAnsi="Arial" w:cs="Arial"/>
        </w:rPr>
        <w:t>La libération des emprises et le repli, pendant le déroulement des travaux et en fin de travaux</w:t>
      </w:r>
    </w:p>
    <w:p w14:paraId="72378607" w14:textId="6CACC9F8" w:rsidR="00136413" w:rsidRPr="00136413" w:rsidRDefault="00136413" w:rsidP="006F09DE">
      <w:pPr>
        <w:pStyle w:val="Paragraphedeliste"/>
        <w:numPr>
          <w:ilvl w:val="0"/>
          <w:numId w:val="54"/>
        </w:numPr>
        <w:spacing w:after="0"/>
        <w:rPr>
          <w:rFonts w:ascii="Arial" w:hAnsi="Arial" w:cs="Arial"/>
        </w:rPr>
      </w:pPr>
      <w:r w:rsidRPr="00CA3FA7">
        <w:rPr>
          <w:rFonts w:ascii="Arial" w:hAnsi="Arial" w:cs="Arial"/>
        </w:rPr>
        <w:t>Les présentations des échantillons, maquettes, prototypes, ouvrages témoins et leur date de</w:t>
      </w:r>
      <w:r w:rsidR="00CA3FA7" w:rsidRPr="00CA3FA7">
        <w:rPr>
          <w:rFonts w:ascii="Arial" w:hAnsi="Arial" w:cs="Arial"/>
        </w:rPr>
        <w:t xml:space="preserve"> </w:t>
      </w:r>
      <w:r w:rsidRPr="00136413">
        <w:rPr>
          <w:rFonts w:ascii="Arial" w:hAnsi="Arial" w:cs="Arial"/>
        </w:rPr>
        <w:t>choix</w:t>
      </w:r>
    </w:p>
    <w:p w14:paraId="571DA3BE" w14:textId="427719EE" w:rsidR="00136413" w:rsidRPr="00CA3FA7" w:rsidRDefault="00136413" w:rsidP="00CA3FA7">
      <w:pPr>
        <w:pStyle w:val="Paragraphedeliste"/>
        <w:numPr>
          <w:ilvl w:val="0"/>
          <w:numId w:val="54"/>
        </w:numPr>
        <w:spacing w:after="0"/>
        <w:rPr>
          <w:rFonts w:ascii="Arial" w:hAnsi="Arial" w:cs="Arial"/>
        </w:rPr>
      </w:pPr>
      <w:r w:rsidRPr="00CA3FA7">
        <w:rPr>
          <w:rFonts w:ascii="Arial" w:hAnsi="Arial" w:cs="Arial"/>
        </w:rPr>
        <w:t>La période des Opérations Préalables à la Réception et de Réception</w:t>
      </w:r>
    </w:p>
    <w:p w14:paraId="271F8AC3" w14:textId="73678F38" w:rsidR="00136413" w:rsidRPr="00CA3FA7" w:rsidRDefault="00136413" w:rsidP="00CA3FA7">
      <w:pPr>
        <w:pStyle w:val="Paragraphedeliste"/>
        <w:numPr>
          <w:ilvl w:val="0"/>
          <w:numId w:val="54"/>
        </w:numPr>
        <w:spacing w:after="120"/>
        <w:rPr>
          <w:rFonts w:ascii="Arial" w:hAnsi="Arial" w:cs="Arial"/>
        </w:rPr>
      </w:pPr>
      <w:r w:rsidRPr="00CA3FA7">
        <w:rPr>
          <w:rFonts w:ascii="Arial" w:hAnsi="Arial" w:cs="Arial"/>
        </w:rPr>
        <w:t>Tout renseignement demandé dans le CCTC</w:t>
      </w:r>
    </w:p>
    <w:p w14:paraId="2E8FEB15" w14:textId="083085C9" w:rsidR="00136413" w:rsidRPr="00136413" w:rsidRDefault="00136413" w:rsidP="00CA3FA7">
      <w:pPr>
        <w:spacing w:after="120"/>
        <w:jc w:val="both"/>
        <w:rPr>
          <w:rFonts w:ascii="Arial" w:hAnsi="Arial" w:cs="Arial"/>
        </w:rPr>
      </w:pPr>
      <w:r w:rsidRPr="00136413">
        <w:rPr>
          <w:rFonts w:ascii="Arial" w:hAnsi="Arial" w:cs="Arial"/>
        </w:rPr>
        <w:t>Après consultation de chaque Titulaire et approbation par le maître d'ouvrage, le calendrier détaillé</w:t>
      </w:r>
      <w:r w:rsidR="00CA3FA7">
        <w:rPr>
          <w:rFonts w:ascii="Arial" w:hAnsi="Arial" w:cs="Arial"/>
        </w:rPr>
        <w:t xml:space="preserve"> </w:t>
      </w:r>
      <w:r w:rsidRPr="00136413">
        <w:rPr>
          <w:rFonts w:ascii="Arial" w:hAnsi="Arial" w:cs="Arial"/>
        </w:rPr>
        <w:t>d'exécution final est notifié par ordre de service du maître d’</w:t>
      </w:r>
      <w:r w:rsidR="00CA3FA7" w:rsidRPr="00136413">
        <w:rPr>
          <w:rFonts w:ascii="Arial" w:hAnsi="Arial" w:cs="Arial"/>
        </w:rPr>
        <w:t>œuvre</w:t>
      </w:r>
      <w:r w:rsidRPr="00136413">
        <w:rPr>
          <w:rFonts w:ascii="Arial" w:hAnsi="Arial" w:cs="Arial"/>
        </w:rPr>
        <w:t xml:space="preserve"> et devient contractuel.</w:t>
      </w:r>
    </w:p>
    <w:p w14:paraId="7335EDEF" w14:textId="1A290107" w:rsidR="00136413" w:rsidRPr="00136413" w:rsidRDefault="00136413" w:rsidP="00CA3FA7">
      <w:pPr>
        <w:spacing w:after="120"/>
        <w:jc w:val="both"/>
        <w:rPr>
          <w:rFonts w:ascii="Arial" w:hAnsi="Arial" w:cs="Arial"/>
        </w:rPr>
      </w:pPr>
      <w:r w:rsidRPr="00136413">
        <w:rPr>
          <w:rFonts w:ascii="Arial" w:hAnsi="Arial" w:cs="Arial"/>
        </w:rPr>
        <w:t>Le Titulaire est tenu de respecter les dates et échéances fixées au calendrier détaillé d'exécution. Tout</w:t>
      </w:r>
      <w:r w:rsidR="00CA3FA7">
        <w:rPr>
          <w:rFonts w:ascii="Arial" w:hAnsi="Arial" w:cs="Arial"/>
        </w:rPr>
        <w:t xml:space="preserve"> </w:t>
      </w:r>
      <w:r w:rsidRPr="00136413">
        <w:rPr>
          <w:rFonts w:ascii="Arial" w:hAnsi="Arial" w:cs="Arial"/>
        </w:rPr>
        <w:t xml:space="preserve">retard est sanctionné par l'application des pénalités fixées à l’article </w:t>
      </w:r>
      <w:r w:rsidR="00D6151A" w:rsidRPr="00D6151A">
        <w:rPr>
          <w:rFonts w:ascii="Arial" w:hAnsi="Arial" w:cs="Arial"/>
        </w:rPr>
        <w:t>25</w:t>
      </w:r>
      <w:r w:rsidRPr="00136413">
        <w:rPr>
          <w:rFonts w:ascii="Arial" w:hAnsi="Arial" w:cs="Arial"/>
        </w:rPr>
        <w:t xml:space="preserve"> ci-après.</w:t>
      </w:r>
    </w:p>
    <w:p w14:paraId="53847BD6" w14:textId="420FB1CF" w:rsidR="00136413" w:rsidRPr="00136413" w:rsidRDefault="00136413" w:rsidP="00CA3FA7">
      <w:pPr>
        <w:spacing w:after="240"/>
        <w:rPr>
          <w:rFonts w:ascii="Arial" w:hAnsi="Arial" w:cs="Arial"/>
        </w:rPr>
      </w:pPr>
      <w:r w:rsidRPr="00136413">
        <w:rPr>
          <w:rFonts w:ascii="Arial" w:hAnsi="Arial" w:cs="Arial"/>
        </w:rPr>
        <w:t>Au fur et à mesure de l'exécution des travaux, le calendrier détaillé d'exécution est mis à jour par le</w:t>
      </w:r>
      <w:r w:rsidR="00CA3FA7">
        <w:rPr>
          <w:rFonts w:ascii="Arial" w:hAnsi="Arial" w:cs="Arial"/>
        </w:rPr>
        <w:t xml:space="preserve"> </w:t>
      </w:r>
      <w:r w:rsidRPr="00136413">
        <w:rPr>
          <w:rFonts w:ascii="Arial" w:hAnsi="Arial" w:cs="Arial"/>
        </w:rPr>
        <w:t>maitre d’</w:t>
      </w:r>
      <w:r w:rsidR="00CA3FA7" w:rsidRPr="00136413">
        <w:rPr>
          <w:rFonts w:ascii="Arial" w:hAnsi="Arial" w:cs="Arial"/>
        </w:rPr>
        <w:t>œuvre</w:t>
      </w:r>
      <w:r w:rsidRPr="00136413">
        <w:rPr>
          <w:rFonts w:ascii="Arial" w:hAnsi="Arial" w:cs="Arial"/>
        </w:rPr>
        <w:t>.</w:t>
      </w:r>
    </w:p>
    <w:p w14:paraId="7FE3A6A2" w14:textId="5006B238" w:rsidR="00CA3FA7" w:rsidRDefault="00CA3FA7" w:rsidP="00CA3FA7">
      <w:pPr>
        <w:pStyle w:val="Titre2"/>
        <w:numPr>
          <w:ilvl w:val="0"/>
          <w:numId w:val="0"/>
        </w:numPr>
        <w:ind w:left="927" w:hanging="360"/>
      </w:pPr>
      <w:bookmarkStart w:id="13" w:name="_Toc220426367"/>
      <w:r>
        <w:rPr>
          <w:rFonts w:cs="Arial"/>
          <w:szCs w:val="28"/>
        </w:rPr>
        <w:t>6</w:t>
      </w:r>
      <w:r w:rsidRPr="003F05B5">
        <w:rPr>
          <w:rFonts w:cs="Arial"/>
          <w:szCs w:val="28"/>
        </w:rPr>
        <w:t>.</w:t>
      </w:r>
      <w:r>
        <w:rPr>
          <w:rFonts w:cs="Arial"/>
          <w:szCs w:val="28"/>
        </w:rPr>
        <w:t>3</w:t>
      </w:r>
      <w:r w:rsidRPr="003F05B5">
        <w:rPr>
          <w:rFonts w:cs="Arial"/>
          <w:szCs w:val="28"/>
        </w:rPr>
        <w:t xml:space="preserve">. </w:t>
      </w:r>
      <w:r>
        <w:rPr>
          <w:rFonts w:cs="Arial"/>
          <w:szCs w:val="28"/>
        </w:rPr>
        <w:t>Calendrier détaillé d’exécution</w:t>
      </w:r>
      <w:bookmarkEnd w:id="13"/>
    </w:p>
    <w:p w14:paraId="4F93F07C" w14:textId="77777777" w:rsidR="00136413" w:rsidRPr="00136413" w:rsidRDefault="00136413" w:rsidP="00CA3FA7">
      <w:pPr>
        <w:spacing w:after="120"/>
        <w:rPr>
          <w:rFonts w:ascii="Arial" w:hAnsi="Arial" w:cs="Arial"/>
        </w:rPr>
      </w:pPr>
      <w:r w:rsidRPr="00136413">
        <w:rPr>
          <w:rFonts w:ascii="Arial" w:hAnsi="Arial" w:cs="Arial"/>
        </w:rPr>
        <w:t>Les délais fixés au calendrier contractuel d'exécution sont réputés hors intempéries.</w:t>
      </w:r>
    </w:p>
    <w:p w14:paraId="2CE33585" w14:textId="5EEA6F8A" w:rsidR="00136413" w:rsidRPr="00136413" w:rsidRDefault="00136413" w:rsidP="00CA3FA7">
      <w:pPr>
        <w:spacing w:after="0"/>
        <w:jc w:val="both"/>
        <w:rPr>
          <w:rFonts w:ascii="Arial" w:hAnsi="Arial" w:cs="Arial"/>
        </w:rPr>
      </w:pPr>
      <w:r w:rsidRPr="00136413">
        <w:rPr>
          <w:rFonts w:ascii="Arial" w:hAnsi="Arial" w:cs="Arial"/>
        </w:rPr>
        <w:t>Pour l'application du 2.3 de l'article 18 du CCAG - Travaux, le délai d'exécution des travaux sera</w:t>
      </w:r>
      <w:r w:rsidR="00CA3FA7">
        <w:rPr>
          <w:rFonts w:ascii="Arial" w:hAnsi="Arial" w:cs="Arial"/>
        </w:rPr>
        <w:t xml:space="preserve"> </w:t>
      </w:r>
      <w:r w:rsidRPr="00136413">
        <w:rPr>
          <w:rFonts w:ascii="Arial" w:hAnsi="Arial" w:cs="Arial"/>
        </w:rPr>
        <w:t>prolongé d'un nombre de jours égal à celui pendant lequel un au moins des phénomènes naturels</w:t>
      </w:r>
      <w:r w:rsidR="00CA3FA7">
        <w:rPr>
          <w:rFonts w:ascii="Arial" w:hAnsi="Arial" w:cs="Arial"/>
        </w:rPr>
        <w:t xml:space="preserve"> </w:t>
      </w:r>
      <w:r w:rsidRPr="00136413">
        <w:rPr>
          <w:rFonts w:ascii="Arial" w:hAnsi="Arial" w:cs="Arial"/>
        </w:rPr>
        <w:t>suivants aura dépassé pendant plus de deux heures l’intensité limite fixée :</w:t>
      </w:r>
    </w:p>
    <w:p w14:paraId="2388F082" w14:textId="77777777" w:rsidR="00136413" w:rsidRPr="00136413" w:rsidRDefault="00136413" w:rsidP="00CA3FA7">
      <w:pPr>
        <w:spacing w:after="120"/>
        <w:jc w:val="both"/>
        <w:rPr>
          <w:rFonts w:ascii="Arial" w:hAnsi="Arial" w:cs="Arial"/>
        </w:rPr>
      </w:pPr>
      <w:r w:rsidRPr="00136413">
        <w:rPr>
          <w:rFonts w:ascii="Arial" w:hAnsi="Arial" w:cs="Arial"/>
        </w:rPr>
        <w:t>Températures extérieures :</w:t>
      </w:r>
    </w:p>
    <w:p w14:paraId="577F5FC0" w14:textId="5E59B281" w:rsidR="00136413" w:rsidRPr="00CA3FA7" w:rsidRDefault="00136413" w:rsidP="00CA3FA7">
      <w:pPr>
        <w:pStyle w:val="Paragraphedeliste"/>
        <w:numPr>
          <w:ilvl w:val="0"/>
          <w:numId w:val="55"/>
        </w:numPr>
        <w:spacing w:after="0"/>
        <w:rPr>
          <w:rFonts w:ascii="Arial" w:hAnsi="Arial" w:cs="Arial"/>
        </w:rPr>
      </w:pPr>
      <w:r w:rsidRPr="00CA3FA7">
        <w:rPr>
          <w:rFonts w:ascii="Arial" w:hAnsi="Arial" w:cs="Arial"/>
        </w:rPr>
        <w:t>inférieure à + 5°C (travaux enduit et de badigeon, peinture)</w:t>
      </w:r>
    </w:p>
    <w:p w14:paraId="4C892F40" w14:textId="57D97F2E" w:rsidR="00136413" w:rsidRPr="00CA3FA7" w:rsidRDefault="00136413" w:rsidP="00CA3FA7">
      <w:pPr>
        <w:pStyle w:val="Paragraphedeliste"/>
        <w:numPr>
          <w:ilvl w:val="0"/>
          <w:numId w:val="55"/>
        </w:numPr>
        <w:spacing w:after="120"/>
        <w:rPr>
          <w:rFonts w:ascii="Arial" w:hAnsi="Arial" w:cs="Arial"/>
        </w:rPr>
      </w:pPr>
      <w:r w:rsidRPr="00CA3FA7">
        <w:rPr>
          <w:rFonts w:ascii="Arial" w:hAnsi="Arial" w:cs="Arial"/>
        </w:rPr>
        <w:t>inférieure à + 2°C (travaux de couverture et de maçonnerie)</w:t>
      </w:r>
    </w:p>
    <w:p w14:paraId="3A2F17F5" w14:textId="1884B812" w:rsidR="00136413" w:rsidRPr="00136413" w:rsidRDefault="00136413" w:rsidP="00CA3FA7">
      <w:pPr>
        <w:spacing w:after="120"/>
        <w:jc w:val="both"/>
        <w:rPr>
          <w:rFonts w:ascii="Arial" w:hAnsi="Arial" w:cs="Arial"/>
        </w:rPr>
      </w:pPr>
      <w:r w:rsidRPr="00136413">
        <w:rPr>
          <w:rFonts w:ascii="Arial" w:hAnsi="Arial" w:cs="Arial"/>
        </w:rPr>
        <w:t>Pour les produits spécifiques, chaque Titulaire fournit les éléments nécessaires pour que le décompte</w:t>
      </w:r>
      <w:r w:rsidR="00CA3FA7">
        <w:rPr>
          <w:rFonts w:ascii="Arial" w:hAnsi="Arial" w:cs="Arial"/>
        </w:rPr>
        <w:t xml:space="preserve"> </w:t>
      </w:r>
      <w:r w:rsidRPr="00136413">
        <w:rPr>
          <w:rFonts w:ascii="Arial" w:hAnsi="Arial" w:cs="Arial"/>
        </w:rPr>
        <w:t>des jours d’intempéries se fasse par corps d’état dans les comptes-rendus de chantier.</w:t>
      </w:r>
    </w:p>
    <w:p w14:paraId="21AE5B4B" w14:textId="528DF529" w:rsidR="00136413" w:rsidRPr="00136413" w:rsidRDefault="00136413" w:rsidP="0078345B">
      <w:pPr>
        <w:spacing w:after="0"/>
        <w:jc w:val="both"/>
        <w:rPr>
          <w:rFonts w:ascii="Arial" w:hAnsi="Arial" w:cs="Arial"/>
        </w:rPr>
      </w:pPr>
      <w:r w:rsidRPr="00136413">
        <w:rPr>
          <w:rFonts w:ascii="Arial" w:hAnsi="Arial" w:cs="Arial"/>
        </w:rPr>
        <w:lastRenderedPageBreak/>
        <w:t xml:space="preserve">Il appartient </w:t>
      </w:r>
      <w:r w:rsidR="0078345B">
        <w:rPr>
          <w:rFonts w:ascii="Arial" w:hAnsi="Arial" w:cs="Arial"/>
        </w:rPr>
        <w:t>au</w:t>
      </w:r>
      <w:r w:rsidRPr="00136413">
        <w:rPr>
          <w:rFonts w:ascii="Arial" w:hAnsi="Arial" w:cs="Arial"/>
        </w:rPr>
        <w:t xml:space="preserve"> Titulaire de prendre toutes dispositions utiles pour faire constater en temps</w:t>
      </w:r>
      <w:r w:rsidR="00CA3FA7">
        <w:rPr>
          <w:rFonts w:ascii="Arial" w:hAnsi="Arial" w:cs="Arial"/>
        </w:rPr>
        <w:t xml:space="preserve"> </w:t>
      </w:r>
      <w:r w:rsidRPr="00136413">
        <w:rPr>
          <w:rFonts w:ascii="Arial" w:hAnsi="Arial" w:cs="Arial"/>
        </w:rPr>
        <w:t>opportun par le maître d’</w:t>
      </w:r>
      <w:r w:rsidR="00CA3FA7" w:rsidRPr="00136413">
        <w:rPr>
          <w:rFonts w:ascii="Arial" w:hAnsi="Arial" w:cs="Arial"/>
        </w:rPr>
        <w:t>œuvre</w:t>
      </w:r>
      <w:r w:rsidRPr="00136413">
        <w:rPr>
          <w:rFonts w:ascii="Arial" w:hAnsi="Arial" w:cs="Arial"/>
        </w:rPr>
        <w:t xml:space="preserve"> l’impossibilité de réaliser les travaux en raison du fait que les limites</w:t>
      </w:r>
      <w:r w:rsidR="0078345B">
        <w:rPr>
          <w:rFonts w:ascii="Arial" w:hAnsi="Arial" w:cs="Arial"/>
        </w:rPr>
        <w:t xml:space="preserve"> </w:t>
      </w:r>
      <w:r w:rsidRPr="00136413">
        <w:rPr>
          <w:rFonts w:ascii="Arial" w:hAnsi="Arial" w:cs="Arial"/>
        </w:rPr>
        <w:t>précitées sont dépassées et confirmées par une station de météorologie nationale, d’aviation civile,</w:t>
      </w:r>
      <w:r w:rsidR="0078345B">
        <w:rPr>
          <w:rFonts w:ascii="Arial" w:hAnsi="Arial" w:cs="Arial"/>
        </w:rPr>
        <w:t xml:space="preserve"> </w:t>
      </w:r>
      <w:r w:rsidRPr="00136413">
        <w:rPr>
          <w:rFonts w:ascii="Arial" w:hAnsi="Arial" w:cs="Arial"/>
        </w:rPr>
        <w:t>etc… la plus proche du lieu des travaux.</w:t>
      </w:r>
    </w:p>
    <w:p w14:paraId="7CE052EE" w14:textId="74BB0321" w:rsidR="00585563" w:rsidRPr="005B0529" w:rsidRDefault="00585563" w:rsidP="00DC049F">
      <w:pPr>
        <w:pStyle w:val="Titre1"/>
        <w:spacing w:before="240" w:line="240" w:lineRule="auto"/>
        <w:rPr>
          <w:rStyle w:val="Titre2Car"/>
          <w:rFonts w:cs="Arial"/>
          <w:b/>
          <w:bCs/>
          <w:sz w:val="48"/>
          <w:szCs w:val="32"/>
          <w:u w:val="single"/>
        </w:rPr>
      </w:pPr>
      <w:bookmarkStart w:id="14" w:name="_Toc220426368"/>
      <w:r w:rsidRPr="005B0529">
        <w:rPr>
          <w:rStyle w:val="Titre2Car"/>
          <w:rFonts w:cs="Arial"/>
          <w:b/>
          <w:bCs/>
          <w:sz w:val="48"/>
          <w:szCs w:val="32"/>
          <w:u w:val="single"/>
        </w:rPr>
        <w:t xml:space="preserve">Article </w:t>
      </w:r>
      <w:r w:rsidR="00136413">
        <w:rPr>
          <w:rStyle w:val="Titre2Car"/>
          <w:rFonts w:cs="Arial"/>
          <w:b/>
          <w:bCs/>
          <w:sz w:val="48"/>
          <w:szCs w:val="32"/>
          <w:u w:val="single"/>
        </w:rPr>
        <w:t>7</w:t>
      </w:r>
      <w:r w:rsidRPr="005B0529">
        <w:rPr>
          <w:rStyle w:val="Titre2Car"/>
          <w:rFonts w:cs="Arial"/>
          <w:b/>
          <w:bCs/>
          <w:sz w:val="48"/>
          <w:szCs w:val="32"/>
          <w:u w:val="single"/>
        </w:rPr>
        <w:t xml:space="preserve">. </w:t>
      </w:r>
      <w:r w:rsidR="00136413">
        <w:rPr>
          <w:rStyle w:val="Titre2Car"/>
          <w:rFonts w:cs="Arial"/>
          <w:b/>
          <w:bCs/>
          <w:sz w:val="48"/>
          <w:szCs w:val="32"/>
          <w:u w:val="single"/>
        </w:rPr>
        <w:t>Interlocuteurs</w:t>
      </w:r>
      <w:bookmarkEnd w:id="14"/>
    </w:p>
    <w:p w14:paraId="0896474C" w14:textId="2E1CFFF3" w:rsidR="0078345B" w:rsidRDefault="0078345B" w:rsidP="0078345B">
      <w:pPr>
        <w:pStyle w:val="Titre2"/>
        <w:numPr>
          <w:ilvl w:val="0"/>
          <w:numId w:val="0"/>
        </w:numPr>
        <w:ind w:left="927" w:hanging="360"/>
      </w:pPr>
      <w:bookmarkStart w:id="15" w:name="_Toc220426369"/>
      <w:r>
        <w:rPr>
          <w:rFonts w:cs="Arial"/>
          <w:szCs w:val="28"/>
        </w:rPr>
        <w:t>7</w:t>
      </w:r>
      <w:r w:rsidRPr="003F05B5">
        <w:rPr>
          <w:rFonts w:cs="Arial"/>
          <w:szCs w:val="28"/>
        </w:rPr>
        <w:t>.</w:t>
      </w:r>
      <w:r>
        <w:rPr>
          <w:rFonts w:cs="Arial"/>
          <w:szCs w:val="28"/>
        </w:rPr>
        <w:t>1</w:t>
      </w:r>
      <w:r w:rsidRPr="003F05B5">
        <w:rPr>
          <w:rFonts w:cs="Arial"/>
          <w:szCs w:val="28"/>
        </w:rPr>
        <w:t xml:space="preserve">. </w:t>
      </w:r>
      <w:r>
        <w:rPr>
          <w:rFonts w:cs="Arial"/>
          <w:szCs w:val="28"/>
        </w:rPr>
        <w:t>Maîtrise d’ouvrage</w:t>
      </w:r>
      <w:bookmarkEnd w:id="15"/>
      <w:r>
        <w:rPr>
          <w:rFonts w:cs="Arial"/>
          <w:szCs w:val="28"/>
        </w:rPr>
        <w:t xml:space="preserve">  </w:t>
      </w:r>
    </w:p>
    <w:p w14:paraId="101EE67A" w14:textId="0C3428D1" w:rsidR="0078345B" w:rsidRPr="0078345B" w:rsidRDefault="0078345B" w:rsidP="0078345B">
      <w:pPr>
        <w:pStyle w:val="Paragraphedeliste"/>
        <w:ind w:left="0"/>
        <w:jc w:val="center"/>
        <w:rPr>
          <w:rFonts w:ascii="Arial" w:hAnsi="Arial" w:cs="Arial"/>
        </w:rPr>
      </w:pPr>
      <w:r>
        <w:rPr>
          <w:rFonts w:ascii="Arial" w:hAnsi="Arial" w:cs="Arial"/>
        </w:rPr>
        <w:t>Urssaf Ile de France</w:t>
      </w:r>
    </w:p>
    <w:p w14:paraId="21F59AD1" w14:textId="2B805116" w:rsidR="0078345B" w:rsidRPr="0078345B" w:rsidRDefault="0078345B" w:rsidP="0078345B">
      <w:pPr>
        <w:pStyle w:val="Paragraphedeliste"/>
        <w:ind w:left="0"/>
        <w:jc w:val="center"/>
        <w:rPr>
          <w:rFonts w:ascii="Arial" w:hAnsi="Arial" w:cs="Arial"/>
        </w:rPr>
      </w:pPr>
      <w:r>
        <w:rPr>
          <w:rFonts w:ascii="Arial" w:hAnsi="Arial" w:cs="Arial"/>
        </w:rPr>
        <w:t>22/24</w:t>
      </w:r>
      <w:r w:rsidRPr="0078345B">
        <w:rPr>
          <w:rFonts w:ascii="Arial" w:hAnsi="Arial" w:cs="Arial"/>
        </w:rPr>
        <w:t xml:space="preserve">, rue de </w:t>
      </w:r>
      <w:r>
        <w:rPr>
          <w:rFonts w:ascii="Arial" w:hAnsi="Arial" w:cs="Arial"/>
        </w:rPr>
        <w:t xml:space="preserve">Lagny </w:t>
      </w:r>
      <w:r w:rsidRPr="0078345B">
        <w:rPr>
          <w:rFonts w:ascii="Arial" w:hAnsi="Arial" w:cs="Arial"/>
        </w:rPr>
        <w:t>y</w:t>
      </w:r>
    </w:p>
    <w:p w14:paraId="6641063C" w14:textId="77777777" w:rsidR="0078345B" w:rsidRPr="0078345B" w:rsidRDefault="0078345B" w:rsidP="0078345B">
      <w:pPr>
        <w:pStyle w:val="Paragraphedeliste"/>
        <w:spacing w:after="120"/>
        <w:ind w:left="0"/>
        <w:contextualSpacing w:val="0"/>
        <w:jc w:val="center"/>
        <w:rPr>
          <w:rFonts w:ascii="Arial" w:hAnsi="Arial" w:cs="Arial"/>
        </w:rPr>
      </w:pPr>
      <w:r w:rsidRPr="0078345B">
        <w:rPr>
          <w:rFonts w:ascii="Arial" w:hAnsi="Arial" w:cs="Arial"/>
        </w:rPr>
        <w:t>93108 MONTREUIL CEDEX</w:t>
      </w:r>
    </w:p>
    <w:p w14:paraId="57631CF3" w14:textId="081936D9" w:rsidR="00C76244" w:rsidRDefault="00C76244" w:rsidP="00C76244">
      <w:pPr>
        <w:pStyle w:val="Titre2"/>
        <w:numPr>
          <w:ilvl w:val="0"/>
          <w:numId w:val="0"/>
        </w:numPr>
        <w:ind w:left="927" w:hanging="360"/>
      </w:pPr>
      <w:bookmarkStart w:id="16" w:name="_Toc220426370"/>
      <w:r>
        <w:rPr>
          <w:rFonts w:cs="Arial"/>
          <w:szCs w:val="28"/>
        </w:rPr>
        <w:t>7</w:t>
      </w:r>
      <w:r w:rsidRPr="003F05B5">
        <w:rPr>
          <w:rFonts w:cs="Arial"/>
          <w:szCs w:val="28"/>
        </w:rPr>
        <w:t>.</w:t>
      </w:r>
      <w:r>
        <w:rPr>
          <w:rFonts w:cs="Arial"/>
          <w:szCs w:val="28"/>
        </w:rPr>
        <w:t>2</w:t>
      </w:r>
      <w:r w:rsidRPr="003F05B5">
        <w:rPr>
          <w:rFonts w:cs="Arial"/>
          <w:szCs w:val="28"/>
        </w:rPr>
        <w:t xml:space="preserve">. </w:t>
      </w:r>
      <w:r>
        <w:rPr>
          <w:rFonts w:cs="Arial"/>
          <w:szCs w:val="28"/>
        </w:rPr>
        <w:t>Maîtrise d’œuvre</w:t>
      </w:r>
      <w:bookmarkEnd w:id="16"/>
      <w:r>
        <w:rPr>
          <w:rFonts w:cs="Arial"/>
          <w:szCs w:val="28"/>
        </w:rPr>
        <w:t xml:space="preserve">   </w:t>
      </w:r>
    </w:p>
    <w:p w14:paraId="70E4845F" w14:textId="0FE72266" w:rsidR="00C76244" w:rsidRPr="0078345B" w:rsidRDefault="0078345B" w:rsidP="003F20BF">
      <w:pPr>
        <w:pStyle w:val="Paragraphedeliste"/>
        <w:spacing w:after="120"/>
        <w:ind w:left="0"/>
        <w:contextualSpacing w:val="0"/>
        <w:rPr>
          <w:rFonts w:ascii="Arial" w:hAnsi="Arial" w:cs="Arial"/>
        </w:rPr>
      </w:pPr>
      <w:r>
        <w:rPr>
          <w:rFonts w:ascii="Arial" w:hAnsi="Arial" w:cs="Arial"/>
        </w:rPr>
        <w:t>L</w:t>
      </w:r>
      <w:r w:rsidRPr="0078345B">
        <w:rPr>
          <w:rFonts w:ascii="Arial" w:hAnsi="Arial" w:cs="Arial"/>
        </w:rPr>
        <w:t xml:space="preserve">a maîtrise d’œuvre est assurée </w:t>
      </w:r>
      <w:r>
        <w:rPr>
          <w:rFonts w:ascii="Arial" w:hAnsi="Arial" w:cs="Arial"/>
        </w:rPr>
        <w:t xml:space="preserve">en interne </w:t>
      </w:r>
      <w:r w:rsidRPr="0078345B">
        <w:rPr>
          <w:rFonts w:ascii="Arial" w:hAnsi="Arial" w:cs="Arial"/>
        </w:rPr>
        <w:t xml:space="preserve">par </w:t>
      </w:r>
      <w:r w:rsidR="003F20BF">
        <w:rPr>
          <w:rFonts w:ascii="Arial" w:hAnsi="Arial" w:cs="Arial"/>
        </w:rPr>
        <w:t>le Départ</w:t>
      </w:r>
      <w:r w:rsidR="00C76244">
        <w:rPr>
          <w:rFonts w:ascii="Arial" w:hAnsi="Arial" w:cs="Arial"/>
        </w:rPr>
        <w:t>ement du Patrimoine et des Moyens (DPM)</w:t>
      </w:r>
      <w:r w:rsidR="003F20BF">
        <w:rPr>
          <w:rFonts w:ascii="Arial" w:hAnsi="Arial" w:cs="Arial"/>
        </w:rPr>
        <w:t xml:space="preserve"> de l’Urssaf Ile de France.</w:t>
      </w:r>
    </w:p>
    <w:p w14:paraId="5C68DA9C" w14:textId="39F06EAF" w:rsidR="00C76244" w:rsidRPr="00C76244" w:rsidRDefault="00C76244" w:rsidP="00C76244">
      <w:pPr>
        <w:pStyle w:val="Paragraphedeliste"/>
        <w:spacing w:before="120" w:after="120"/>
        <w:ind w:left="0"/>
        <w:contextualSpacing w:val="0"/>
        <w:rPr>
          <w:rFonts w:ascii="Arial" w:hAnsi="Arial" w:cs="Arial"/>
        </w:rPr>
      </w:pPr>
      <w:r w:rsidRPr="00C76244">
        <w:rPr>
          <w:rFonts w:ascii="Arial" w:hAnsi="Arial" w:cs="Arial"/>
        </w:rPr>
        <w:t>Les missions assurées par l</w:t>
      </w:r>
      <w:r>
        <w:rPr>
          <w:rFonts w:ascii="Arial" w:hAnsi="Arial" w:cs="Arial"/>
        </w:rPr>
        <w:t>e</w:t>
      </w:r>
      <w:r w:rsidRPr="00C76244">
        <w:rPr>
          <w:rFonts w:ascii="Arial" w:hAnsi="Arial" w:cs="Arial"/>
        </w:rPr>
        <w:t xml:space="preserve"> maître d’œuvre interne sont indiquées dans le Cahier des clauses Techniques Communes (CCTC) aux 2 lots.</w:t>
      </w:r>
    </w:p>
    <w:p w14:paraId="11C1F069" w14:textId="504F4C3A" w:rsidR="00433A12" w:rsidRPr="00A022A1" w:rsidRDefault="00433A12" w:rsidP="0078345B">
      <w:pPr>
        <w:pStyle w:val="Paragraphedeliste"/>
        <w:spacing w:line="240" w:lineRule="auto"/>
        <w:ind w:left="0"/>
        <w:rPr>
          <w:rFonts w:ascii="Arial" w:hAnsi="Arial" w:cs="Arial"/>
          <w:b/>
          <w:bCs/>
          <w:color w:val="FF0000"/>
        </w:rPr>
      </w:pPr>
      <w:r w:rsidRPr="00A022A1">
        <w:rPr>
          <w:rFonts w:ascii="Arial" w:hAnsi="Arial" w:cs="Arial"/>
          <w:b/>
          <w:bCs/>
          <w:color w:val="FF0000"/>
        </w:rPr>
        <w:br w:type="page"/>
      </w:r>
    </w:p>
    <w:p w14:paraId="1B8F8F88" w14:textId="7B68142D" w:rsidR="00DE7D58" w:rsidRPr="00D56943" w:rsidRDefault="00000000" w:rsidP="00DE7D58">
      <w:pPr>
        <w:rPr>
          <w:rFonts w:ascii="Arial" w:hAnsi="Arial" w:cs="Arial"/>
          <w:b/>
          <w:bCs/>
          <w:color w:val="1A428A"/>
          <w:kern w:val="24"/>
          <w:sz w:val="120"/>
          <w:szCs w:val="120"/>
        </w:rPr>
      </w:pPr>
      <w:r>
        <w:rPr>
          <w:rFonts w:ascii="Arial" w:eastAsiaTheme="majorEastAsia" w:hAnsi="Arial" w:cs="Arial"/>
          <w:b/>
          <w:bCs/>
          <w:noProof/>
          <w:color w:val="2F5496" w:themeColor="accent1" w:themeShade="BF"/>
          <w:sz w:val="48"/>
          <w:szCs w:val="32"/>
        </w:rPr>
        <w:lastRenderedPageBreak/>
        <w:pict w14:anchorId="60CD3AC6">
          <v:line id="_x0000_s2480" style="position:absolute;z-index:251740672;visibility:visible;mso-wrap-distance-top:-3e-5mm;mso-wrap-distance-bottom:-3e-5mm" from="-53.65pt,75.05pt" to="440.8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sidR="00DE7D58" w:rsidRPr="00D56943">
        <w:rPr>
          <w:rFonts w:ascii="Arial" w:hAnsi="Arial" w:cs="Arial"/>
          <w:b/>
          <w:bCs/>
          <w:color w:val="1A428A"/>
          <w:kern w:val="24"/>
          <w:sz w:val="120"/>
          <w:szCs w:val="120"/>
        </w:rPr>
        <w:t xml:space="preserve">Partie </w:t>
      </w:r>
      <w:r w:rsidR="00DE7D58">
        <w:rPr>
          <w:rFonts w:ascii="Arial" w:hAnsi="Arial" w:cs="Arial"/>
          <w:b/>
          <w:bCs/>
          <w:color w:val="1A428A"/>
          <w:kern w:val="24"/>
          <w:sz w:val="120"/>
          <w:szCs w:val="120"/>
        </w:rPr>
        <w:t>2</w:t>
      </w:r>
      <w:r w:rsidR="00DE7D58" w:rsidRPr="00D56943">
        <w:rPr>
          <w:rFonts w:ascii="Arial" w:hAnsi="Arial" w:cs="Arial"/>
          <w:b/>
          <w:bCs/>
          <w:color w:val="1A428A"/>
          <w:kern w:val="24"/>
          <w:sz w:val="120"/>
          <w:szCs w:val="120"/>
        </w:rPr>
        <w:t xml:space="preserve"> </w:t>
      </w:r>
    </w:p>
    <w:p w14:paraId="6D821AC3" w14:textId="3591D5F1" w:rsidR="00DE7D58" w:rsidRPr="00D56943" w:rsidRDefault="00DE7D58" w:rsidP="00DE7D58">
      <w:pPr>
        <w:rPr>
          <w:rFonts w:ascii="Arial" w:hAnsi="Arial" w:cs="Arial"/>
          <w:b/>
          <w:bCs/>
          <w:color w:val="1A428A"/>
          <w:kern w:val="24"/>
          <w:sz w:val="120"/>
          <w:szCs w:val="120"/>
        </w:rPr>
      </w:pPr>
    </w:p>
    <w:p w14:paraId="33499A2F" w14:textId="7F68BE16" w:rsidR="00DE7D58" w:rsidRPr="00D56943" w:rsidRDefault="00DE7D58" w:rsidP="00DE7D58">
      <w:pPr>
        <w:rPr>
          <w:rFonts w:ascii="Arial" w:hAnsi="Arial" w:cs="Arial"/>
          <w:b/>
          <w:bCs/>
          <w:color w:val="1A428A"/>
          <w:kern w:val="24"/>
          <w:sz w:val="120"/>
          <w:szCs w:val="120"/>
        </w:rPr>
      </w:pPr>
      <w:r>
        <w:rPr>
          <w:rFonts w:ascii="Arial" w:hAnsi="Arial" w:cs="Arial"/>
          <w:b/>
          <w:bCs/>
          <w:color w:val="1A428A"/>
          <w:kern w:val="24"/>
          <w:sz w:val="120"/>
          <w:szCs w:val="120"/>
        </w:rPr>
        <w:t>Prix et modalités de paiement</w:t>
      </w:r>
    </w:p>
    <w:p w14:paraId="4CFDD3AD" w14:textId="664AA5DA" w:rsidR="00DE7D58" w:rsidRDefault="00DE7D58">
      <w:pPr>
        <w:rPr>
          <w:rStyle w:val="Titre2Car"/>
          <w:rFonts w:cs="Arial"/>
          <w:bCs/>
          <w:sz w:val="48"/>
          <w:szCs w:val="32"/>
        </w:rPr>
      </w:pPr>
      <w:r>
        <w:rPr>
          <w:rStyle w:val="Titre2Car"/>
          <w:rFonts w:cs="Arial"/>
          <w:bCs/>
          <w:sz w:val="48"/>
          <w:szCs w:val="32"/>
        </w:rPr>
        <w:br w:type="page"/>
      </w:r>
    </w:p>
    <w:p w14:paraId="7A8BF030" w14:textId="59B9DCC3" w:rsidR="00B55B05" w:rsidRPr="00A022A1" w:rsidRDefault="00B55B05" w:rsidP="00B55B05">
      <w:pPr>
        <w:pStyle w:val="Titre1"/>
        <w:rPr>
          <w:rFonts w:cs="Arial"/>
          <w:b w:val="0"/>
          <w:bCs/>
          <w:u w:val="single"/>
        </w:rPr>
      </w:pPr>
      <w:bookmarkStart w:id="17" w:name="_Toc220426371"/>
      <w:r w:rsidRPr="00A022A1">
        <w:rPr>
          <w:rStyle w:val="Titre2Car"/>
          <w:rFonts w:cs="Arial"/>
          <w:b/>
          <w:bCs/>
          <w:sz w:val="48"/>
          <w:szCs w:val="32"/>
          <w:u w:val="single"/>
        </w:rPr>
        <w:lastRenderedPageBreak/>
        <w:t xml:space="preserve">Article </w:t>
      </w:r>
      <w:r w:rsidR="00A022A1" w:rsidRPr="00A022A1">
        <w:rPr>
          <w:rStyle w:val="Titre2Car"/>
          <w:rFonts w:cs="Arial"/>
          <w:b/>
          <w:bCs/>
          <w:sz w:val="48"/>
          <w:szCs w:val="32"/>
          <w:u w:val="single"/>
        </w:rPr>
        <w:t>8</w:t>
      </w:r>
      <w:r w:rsidRPr="00A022A1">
        <w:rPr>
          <w:rStyle w:val="Titre2Car"/>
          <w:rFonts w:cs="Arial"/>
          <w:b/>
          <w:bCs/>
          <w:sz w:val="48"/>
          <w:szCs w:val="32"/>
          <w:u w:val="single"/>
        </w:rPr>
        <w:t>. Prix</w:t>
      </w:r>
      <w:bookmarkEnd w:id="17"/>
    </w:p>
    <w:p w14:paraId="75D4FF11" w14:textId="582DB23D" w:rsidR="00A022A1" w:rsidRDefault="00A022A1" w:rsidP="00A022A1">
      <w:pPr>
        <w:pStyle w:val="Titre2"/>
        <w:numPr>
          <w:ilvl w:val="0"/>
          <w:numId w:val="0"/>
        </w:numPr>
        <w:ind w:left="927" w:hanging="360"/>
      </w:pPr>
      <w:bookmarkStart w:id="18" w:name="_Toc220426372"/>
      <w:r>
        <w:rPr>
          <w:rFonts w:cs="Arial"/>
        </w:rPr>
        <w:t>8</w:t>
      </w:r>
      <w:r w:rsidRPr="0078345B">
        <w:rPr>
          <w:rFonts w:cs="Arial"/>
        </w:rPr>
        <w:t>.</w:t>
      </w:r>
      <w:r>
        <w:rPr>
          <w:rFonts w:cs="Arial"/>
        </w:rPr>
        <w:t>1</w:t>
      </w:r>
      <w:r w:rsidRPr="0078345B">
        <w:rPr>
          <w:rFonts w:cs="Arial"/>
        </w:rPr>
        <w:t xml:space="preserve">. </w:t>
      </w:r>
      <w:r>
        <w:rPr>
          <w:rFonts w:cs="Arial"/>
        </w:rPr>
        <w:t>Forme des prix</w:t>
      </w:r>
      <w:bookmarkEnd w:id="18"/>
    </w:p>
    <w:p w14:paraId="16A70CEC" w14:textId="7B176488" w:rsidR="00A022A1" w:rsidRPr="00A022A1" w:rsidRDefault="00A022A1" w:rsidP="00A022A1">
      <w:pPr>
        <w:spacing w:after="120"/>
        <w:jc w:val="both"/>
        <w:rPr>
          <w:rFonts w:ascii="Arial" w:hAnsi="Arial" w:cs="Arial"/>
        </w:rPr>
      </w:pPr>
      <w:r w:rsidRPr="00A022A1">
        <w:rPr>
          <w:rFonts w:ascii="Arial" w:hAnsi="Arial" w:cs="Arial"/>
        </w:rPr>
        <w:t>Le prix du marché est le prix global et forfaitaire HT figurant dans la décomposition des prix global et</w:t>
      </w:r>
      <w:r>
        <w:rPr>
          <w:rFonts w:ascii="Arial" w:hAnsi="Arial" w:cs="Arial"/>
        </w:rPr>
        <w:t xml:space="preserve"> </w:t>
      </w:r>
      <w:r w:rsidRPr="00A022A1">
        <w:rPr>
          <w:rFonts w:ascii="Arial" w:hAnsi="Arial" w:cs="Arial"/>
        </w:rPr>
        <w:t>forfaitaire (DPGF) remise par le Titulaire.</w:t>
      </w:r>
    </w:p>
    <w:p w14:paraId="2FCD7A03" w14:textId="25A79350" w:rsidR="00A022A1" w:rsidRPr="00A022A1" w:rsidRDefault="00A022A1" w:rsidP="00A022A1">
      <w:pPr>
        <w:spacing w:after="120"/>
        <w:jc w:val="both"/>
        <w:rPr>
          <w:rFonts w:ascii="Arial" w:hAnsi="Arial" w:cs="Arial"/>
        </w:rPr>
      </w:pPr>
      <w:r w:rsidRPr="00A022A1">
        <w:rPr>
          <w:rFonts w:ascii="Arial" w:hAnsi="Arial" w:cs="Arial"/>
        </w:rPr>
        <w:t xml:space="preserve">Les prix sont forfaitaires, fermes et définitifs. Ils sont actualisables dans les conditions de l’article </w:t>
      </w:r>
      <w:r>
        <w:rPr>
          <w:rFonts w:ascii="Arial" w:hAnsi="Arial" w:cs="Arial"/>
        </w:rPr>
        <w:t>8</w:t>
      </w:r>
      <w:r w:rsidRPr="00A022A1">
        <w:rPr>
          <w:rFonts w:ascii="Arial" w:hAnsi="Arial" w:cs="Arial"/>
        </w:rPr>
        <w:t>.6 du</w:t>
      </w:r>
      <w:r>
        <w:rPr>
          <w:rFonts w:ascii="Arial" w:hAnsi="Arial" w:cs="Arial"/>
        </w:rPr>
        <w:t xml:space="preserve"> </w:t>
      </w:r>
      <w:r w:rsidRPr="00A022A1">
        <w:rPr>
          <w:rFonts w:ascii="Arial" w:hAnsi="Arial" w:cs="Arial"/>
        </w:rPr>
        <w:t>présent CCAP.</w:t>
      </w:r>
    </w:p>
    <w:p w14:paraId="78CEA346" w14:textId="77777777" w:rsidR="00A022A1" w:rsidRPr="00A022A1" w:rsidRDefault="00A022A1" w:rsidP="00A022A1">
      <w:pPr>
        <w:spacing w:after="240"/>
        <w:jc w:val="both"/>
        <w:rPr>
          <w:rFonts w:ascii="Arial" w:hAnsi="Arial" w:cs="Arial"/>
        </w:rPr>
      </w:pPr>
      <w:r w:rsidRPr="00A022A1">
        <w:rPr>
          <w:rFonts w:ascii="Arial" w:hAnsi="Arial" w:cs="Arial"/>
        </w:rPr>
        <w:t>Les taux de T.V.A sont ceux en vigueur lors de la réalisation des travaux.</w:t>
      </w:r>
    </w:p>
    <w:p w14:paraId="28CB21F4" w14:textId="5CADD7A5" w:rsidR="00A022A1" w:rsidRDefault="00A022A1" w:rsidP="00A022A1">
      <w:pPr>
        <w:pStyle w:val="Titre2"/>
        <w:numPr>
          <w:ilvl w:val="0"/>
          <w:numId w:val="0"/>
        </w:numPr>
        <w:ind w:left="927" w:hanging="360"/>
      </w:pPr>
      <w:bookmarkStart w:id="19" w:name="_Toc220426373"/>
      <w:r>
        <w:rPr>
          <w:rFonts w:cs="Arial"/>
        </w:rPr>
        <w:t>8</w:t>
      </w:r>
      <w:r w:rsidRPr="0078345B">
        <w:rPr>
          <w:rFonts w:cs="Arial"/>
        </w:rPr>
        <w:t>.</w:t>
      </w:r>
      <w:r>
        <w:rPr>
          <w:rFonts w:cs="Arial"/>
        </w:rPr>
        <w:t>2</w:t>
      </w:r>
      <w:r w:rsidRPr="0078345B">
        <w:rPr>
          <w:rFonts w:cs="Arial"/>
        </w:rPr>
        <w:t xml:space="preserve">. </w:t>
      </w:r>
      <w:r>
        <w:rPr>
          <w:rFonts w:cs="Arial"/>
        </w:rPr>
        <w:t>Contenu des prix</w:t>
      </w:r>
      <w:bookmarkEnd w:id="19"/>
    </w:p>
    <w:p w14:paraId="70EB0966" w14:textId="77777777" w:rsidR="00A022A1" w:rsidRPr="00A022A1" w:rsidRDefault="00A022A1" w:rsidP="00A022A1">
      <w:pPr>
        <w:spacing w:after="0"/>
        <w:jc w:val="both"/>
        <w:rPr>
          <w:rFonts w:ascii="Arial" w:hAnsi="Arial" w:cs="Arial"/>
        </w:rPr>
      </w:pPr>
      <w:r w:rsidRPr="00A022A1">
        <w:rPr>
          <w:rFonts w:ascii="Arial" w:hAnsi="Arial" w:cs="Arial"/>
        </w:rPr>
        <w:t>Par dérogation à l’article 9.1 du CCAG – Travaux, toutes les pièces du marché, ainsi que toutes</w:t>
      </w:r>
    </w:p>
    <w:p w14:paraId="58AF8CBD" w14:textId="15CCC76D" w:rsidR="00A022A1" w:rsidRPr="00A022A1" w:rsidRDefault="00A022A1" w:rsidP="00A022A1">
      <w:pPr>
        <w:spacing w:after="120"/>
        <w:jc w:val="both"/>
        <w:rPr>
          <w:rFonts w:ascii="Arial" w:hAnsi="Arial" w:cs="Arial"/>
        </w:rPr>
      </w:pPr>
      <w:r w:rsidRPr="00A022A1">
        <w:rPr>
          <w:rFonts w:ascii="Arial" w:hAnsi="Arial" w:cs="Arial"/>
        </w:rPr>
        <w:t>décompositions ou études de prix figurant au marché ou établies ultérieurement, doivent préciser si les</w:t>
      </w:r>
      <w:r>
        <w:rPr>
          <w:rFonts w:ascii="Arial" w:hAnsi="Arial" w:cs="Arial"/>
        </w:rPr>
        <w:t xml:space="preserve"> </w:t>
      </w:r>
      <w:r w:rsidRPr="00A022A1">
        <w:rPr>
          <w:rFonts w:ascii="Arial" w:hAnsi="Arial" w:cs="Arial"/>
        </w:rPr>
        <w:t>prix ou éléments de prix sont exprimés hors TVA (HT) ou toutes taxes comprises (TTC). A défaut de précisions, ils sont réputés TTC.</w:t>
      </w:r>
    </w:p>
    <w:p w14:paraId="28E163CA" w14:textId="0DCCBEBA" w:rsidR="00A022A1" w:rsidRPr="00A022A1" w:rsidRDefault="00A022A1" w:rsidP="00A022A1">
      <w:pPr>
        <w:spacing w:after="120"/>
        <w:jc w:val="both"/>
        <w:rPr>
          <w:rFonts w:ascii="Arial" w:hAnsi="Arial" w:cs="Arial"/>
        </w:rPr>
      </w:pPr>
      <w:r w:rsidRPr="00A022A1">
        <w:rPr>
          <w:rFonts w:ascii="Arial" w:hAnsi="Arial" w:cs="Arial"/>
        </w:rPr>
        <w:t>En complément à l’article 9.1 du CCAG – Travaux, il est précisé qu’aucune sujétion n’est réputée non</w:t>
      </w:r>
      <w:r>
        <w:rPr>
          <w:rFonts w:ascii="Arial" w:hAnsi="Arial" w:cs="Arial"/>
        </w:rPr>
        <w:t xml:space="preserve"> </w:t>
      </w:r>
      <w:r w:rsidRPr="00A022A1">
        <w:rPr>
          <w:rFonts w:ascii="Arial" w:hAnsi="Arial" w:cs="Arial"/>
        </w:rPr>
        <w:t>couverte par le prix du marché et qu’aucune prestation n’est à fournir par le Maître d’ouvrage.</w:t>
      </w:r>
    </w:p>
    <w:p w14:paraId="69BE1638" w14:textId="77777777" w:rsidR="00A022A1" w:rsidRPr="00A022A1" w:rsidRDefault="00A022A1" w:rsidP="00A022A1">
      <w:pPr>
        <w:spacing w:after="0"/>
        <w:jc w:val="both"/>
        <w:rPr>
          <w:rFonts w:ascii="Arial" w:hAnsi="Arial" w:cs="Arial"/>
        </w:rPr>
      </w:pPr>
      <w:r w:rsidRPr="00A022A1">
        <w:rPr>
          <w:rFonts w:ascii="Arial" w:hAnsi="Arial" w:cs="Arial"/>
        </w:rPr>
        <w:t>Le prix du marché est établi en tenant compte notamment de toutes les dépenses résultant de</w:t>
      </w:r>
    </w:p>
    <w:p w14:paraId="640314A0" w14:textId="4009A2FF" w:rsidR="00A022A1" w:rsidRPr="00A022A1" w:rsidRDefault="00A022A1" w:rsidP="00A022A1">
      <w:pPr>
        <w:spacing w:after="120"/>
        <w:jc w:val="both"/>
        <w:rPr>
          <w:rFonts w:ascii="Arial" w:hAnsi="Arial" w:cs="Arial"/>
        </w:rPr>
      </w:pPr>
      <w:r w:rsidRPr="00A022A1">
        <w:rPr>
          <w:rFonts w:ascii="Arial" w:hAnsi="Arial" w:cs="Arial"/>
        </w:rPr>
        <w:t>l’exécution des travaux, des dispositions du CCAG – Travaux concernant le contenu du prix, ainsi que</w:t>
      </w:r>
      <w:r>
        <w:rPr>
          <w:rFonts w:ascii="Arial" w:hAnsi="Arial" w:cs="Arial"/>
        </w:rPr>
        <w:t xml:space="preserve"> </w:t>
      </w:r>
      <w:r w:rsidRPr="00A022A1">
        <w:rPr>
          <w:rFonts w:ascii="Arial" w:hAnsi="Arial" w:cs="Arial"/>
        </w:rPr>
        <w:t>:</w:t>
      </w:r>
    </w:p>
    <w:p w14:paraId="653B32B6" w14:textId="514D88FB" w:rsidR="00A022A1" w:rsidRPr="00A022A1" w:rsidRDefault="00A022A1" w:rsidP="00A022A1">
      <w:pPr>
        <w:pStyle w:val="Paragraphedeliste"/>
        <w:numPr>
          <w:ilvl w:val="0"/>
          <w:numId w:val="58"/>
        </w:numPr>
        <w:spacing w:after="0"/>
        <w:jc w:val="both"/>
        <w:rPr>
          <w:rFonts w:ascii="Arial" w:hAnsi="Arial" w:cs="Arial"/>
        </w:rPr>
      </w:pPr>
      <w:r w:rsidRPr="00A022A1">
        <w:rPr>
          <w:rFonts w:ascii="Arial" w:hAnsi="Arial" w:cs="Arial"/>
        </w:rPr>
        <w:t>des frais d'études d'exécution pour établissement des notices plans et détails et exécution ;</w:t>
      </w:r>
    </w:p>
    <w:p w14:paraId="690E83CF" w14:textId="2C221F18" w:rsidR="00A022A1" w:rsidRPr="00A022A1" w:rsidRDefault="00A022A1" w:rsidP="00F63DFC">
      <w:pPr>
        <w:pStyle w:val="Paragraphedeliste"/>
        <w:numPr>
          <w:ilvl w:val="0"/>
          <w:numId w:val="58"/>
        </w:numPr>
        <w:spacing w:after="0"/>
        <w:jc w:val="both"/>
        <w:rPr>
          <w:rFonts w:ascii="Arial" w:hAnsi="Arial" w:cs="Arial"/>
        </w:rPr>
      </w:pPr>
      <w:r w:rsidRPr="00A022A1">
        <w:rPr>
          <w:rFonts w:ascii="Arial" w:hAnsi="Arial" w:cs="Arial"/>
        </w:rPr>
        <w:t>des sujétions liées à l’exécution des ouvrages, notamment en matière de préservation et de sécurisation des accès, de propreté des parties communes, de sécurité incendie, de gestion des bruits, de l’hygiène, de la sécurité, la protection des personnes et de sécurité anti-intrusion…</w:t>
      </w:r>
    </w:p>
    <w:p w14:paraId="6CE39727" w14:textId="0950E009" w:rsidR="00A022A1" w:rsidRPr="00A022A1" w:rsidRDefault="00A022A1" w:rsidP="00A022A1">
      <w:pPr>
        <w:pStyle w:val="Paragraphedeliste"/>
        <w:numPr>
          <w:ilvl w:val="0"/>
          <w:numId w:val="58"/>
        </w:numPr>
        <w:spacing w:after="0"/>
        <w:jc w:val="both"/>
        <w:rPr>
          <w:rFonts w:ascii="Arial" w:hAnsi="Arial" w:cs="Arial"/>
        </w:rPr>
      </w:pPr>
      <w:r w:rsidRPr="00A022A1">
        <w:rPr>
          <w:rFonts w:ascii="Arial" w:hAnsi="Arial" w:cs="Arial"/>
        </w:rPr>
        <w:t>des sujétions liées à l'exécution simultanée des ouvrages de différents corps d'états ;</w:t>
      </w:r>
    </w:p>
    <w:p w14:paraId="722AB624" w14:textId="54D90EE3" w:rsidR="00A022A1" w:rsidRPr="00A022A1" w:rsidRDefault="00A022A1" w:rsidP="00A022A1">
      <w:pPr>
        <w:pStyle w:val="Paragraphedeliste"/>
        <w:numPr>
          <w:ilvl w:val="0"/>
          <w:numId w:val="58"/>
        </w:numPr>
        <w:spacing w:after="0"/>
        <w:jc w:val="both"/>
        <w:rPr>
          <w:rFonts w:ascii="Arial" w:hAnsi="Arial" w:cs="Arial"/>
        </w:rPr>
      </w:pPr>
      <w:r w:rsidRPr="00A022A1">
        <w:rPr>
          <w:rFonts w:ascii="Arial" w:hAnsi="Arial" w:cs="Arial"/>
        </w:rPr>
        <w:t>des sujétions d'organisation du chantier dans le site général de l'opération ;</w:t>
      </w:r>
    </w:p>
    <w:p w14:paraId="6B9A7065" w14:textId="5E724ACB" w:rsidR="00A022A1" w:rsidRPr="00A022A1" w:rsidRDefault="00A022A1" w:rsidP="00A022A1">
      <w:pPr>
        <w:pStyle w:val="Paragraphedeliste"/>
        <w:numPr>
          <w:ilvl w:val="0"/>
          <w:numId w:val="58"/>
        </w:numPr>
        <w:spacing w:after="0"/>
        <w:jc w:val="both"/>
        <w:rPr>
          <w:rFonts w:ascii="Arial" w:hAnsi="Arial" w:cs="Arial"/>
        </w:rPr>
      </w:pPr>
      <w:r w:rsidRPr="00A022A1">
        <w:rPr>
          <w:rFonts w:ascii="Arial" w:hAnsi="Arial" w:cs="Arial"/>
        </w:rPr>
        <w:t>des piquetages ;</w:t>
      </w:r>
    </w:p>
    <w:p w14:paraId="1ED6D37F" w14:textId="658D66C8" w:rsidR="00A022A1" w:rsidRPr="00A022A1" w:rsidRDefault="00A022A1" w:rsidP="00A022A1">
      <w:pPr>
        <w:pStyle w:val="Paragraphedeliste"/>
        <w:numPr>
          <w:ilvl w:val="0"/>
          <w:numId w:val="58"/>
        </w:numPr>
        <w:spacing w:after="0"/>
        <w:jc w:val="both"/>
        <w:rPr>
          <w:rFonts w:ascii="Arial" w:hAnsi="Arial" w:cs="Arial"/>
        </w:rPr>
      </w:pPr>
      <w:r w:rsidRPr="00A022A1">
        <w:rPr>
          <w:rFonts w:ascii="Arial" w:hAnsi="Arial" w:cs="Arial"/>
        </w:rPr>
        <w:t>de toutes sujétions indispensables au respect des délais d’exécution ;</w:t>
      </w:r>
    </w:p>
    <w:p w14:paraId="6A4462AB" w14:textId="2E06BB3D" w:rsidR="00A022A1" w:rsidRPr="00A022A1" w:rsidRDefault="00A022A1" w:rsidP="002123AF">
      <w:pPr>
        <w:pStyle w:val="Paragraphedeliste"/>
        <w:numPr>
          <w:ilvl w:val="0"/>
          <w:numId w:val="58"/>
        </w:numPr>
        <w:spacing w:after="0"/>
        <w:jc w:val="both"/>
        <w:rPr>
          <w:rFonts w:ascii="Arial" w:hAnsi="Arial" w:cs="Arial"/>
        </w:rPr>
      </w:pPr>
      <w:r w:rsidRPr="00A022A1">
        <w:rPr>
          <w:rFonts w:ascii="Arial" w:hAnsi="Arial" w:cs="Arial"/>
        </w:rPr>
        <w:t>l’incidence de la particularité des travaux et notamment les sujétions et aléas liés à l'exécution des travaux ;</w:t>
      </w:r>
    </w:p>
    <w:p w14:paraId="73964DA0" w14:textId="45E94A7E" w:rsidR="00A022A1" w:rsidRPr="00A022A1" w:rsidRDefault="00A022A1" w:rsidP="00F94967">
      <w:pPr>
        <w:pStyle w:val="Paragraphedeliste"/>
        <w:numPr>
          <w:ilvl w:val="0"/>
          <w:numId w:val="58"/>
        </w:numPr>
        <w:spacing w:after="0"/>
        <w:jc w:val="both"/>
        <w:rPr>
          <w:rFonts w:ascii="Arial" w:hAnsi="Arial" w:cs="Arial"/>
        </w:rPr>
      </w:pPr>
      <w:r w:rsidRPr="00A022A1">
        <w:rPr>
          <w:rFonts w:ascii="Arial" w:hAnsi="Arial" w:cs="Arial"/>
        </w:rPr>
        <w:t>l’organisation des équipes intervenantes, le personnel nécessaire, en qualification et en nombre et travaillant de manière parfaitement coordonnée en vue d'aboutir au respect du délai global de réalisation de travaux ;</w:t>
      </w:r>
    </w:p>
    <w:p w14:paraId="1FB64CE2" w14:textId="23496230" w:rsidR="00A022A1" w:rsidRPr="00A022A1" w:rsidRDefault="00A022A1" w:rsidP="00B76252">
      <w:pPr>
        <w:pStyle w:val="Paragraphedeliste"/>
        <w:numPr>
          <w:ilvl w:val="0"/>
          <w:numId w:val="58"/>
        </w:numPr>
        <w:spacing w:after="0"/>
        <w:jc w:val="both"/>
        <w:rPr>
          <w:rFonts w:ascii="Arial" w:hAnsi="Arial" w:cs="Arial"/>
        </w:rPr>
      </w:pPr>
      <w:r w:rsidRPr="00A022A1">
        <w:rPr>
          <w:rFonts w:ascii="Arial" w:hAnsi="Arial" w:cs="Arial"/>
        </w:rPr>
        <w:t>la prise en charge et le traitement des contestations, plaintes, litiges et réclamations formulées par les riverains ;</w:t>
      </w:r>
    </w:p>
    <w:p w14:paraId="2FB0397E" w14:textId="660B8ABD" w:rsidR="00A022A1" w:rsidRPr="00713DDE" w:rsidRDefault="00A022A1" w:rsidP="00713DDE">
      <w:pPr>
        <w:pStyle w:val="Paragraphedeliste"/>
        <w:numPr>
          <w:ilvl w:val="0"/>
          <w:numId w:val="58"/>
        </w:numPr>
        <w:spacing w:after="0"/>
        <w:jc w:val="both"/>
        <w:rPr>
          <w:rFonts w:ascii="Arial" w:hAnsi="Arial" w:cs="Arial"/>
        </w:rPr>
      </w:pPr>
      <w:r w:rsidRPr="00713DDE">
        <w:rPr>
          <w:rFonts w:ascii="Arial" w:hAnsi="Arial" w:cs="Arial"/>
        </w:rPr>
        <w:t>la mise hors d’eau efficace des locaux pendant les différentes phases des travaux ;</w:t>
      </w:r>
    </w:p>
    <w:p w14:paraId="169A63E1" w14:textId="38911B63" w:rsidR="00A022A1" w:rsidRPr="00713DDE" w:rsidRDefault="00A022A1" w:rsidP="00713DDE">
      <w:pPr>
        <w:pStyle w:val="Paragraphedeliste"/>
        <w:numPr>
          <w:ilvl w:val="0"/>
          <w:numId w:val="58"/>
        </w:numPr>
        <w:spacing w:after="0"/>
        <w:jc w:val="both"/>
        <w:rPr>
          <w:rFonts w:ascii="Arial" w:hAnsi="Arial" w:cs="Arial"/>
        </w:rPr>
      </w:pPr>
      <w:r w:rsidRPr="00713DDE">
        <w:rPr>
          <w:rFonts w:ascii="Arial" w:hAnsi="Arial" w:cs="Arial"/>
        </w:rPr>
        <w:t>la réalisation d’essais ou d'épreuves suivant les normes et réglementations en vigueur ;</w:t>
      </w:r>
    </w:p>
    <w:p w14:paraId="3BF65EB1" w14:textId="3BDCDA51" w:rsidR="00A022A1" w:rsidRPr="00713DDE" w:rsidRDefault="00A022A1" w:rsidP="00713DDE">
      <w:pPr>
        <w:pStyle w:val="Paragraphedeliste"/>
        <w:numPr>
          <w:ilvl w:val="0"/>
          <w:numId w:val="58"/>
        </w:numPr>
        <w:spacing w:after="0"/>
        <w:jc w:val="both"/>
        <w:rPr>
          <w:rFonts w:ascii="Arial" w:hAnsi="Arial" w:cs="Arial"/>
        </w:rPr>
      </w:pPr>
      <w:r w:rsidRPr="00713DDE">
        <w:rPr>
          <w:rFonts w:ascii="Arial" w:hAnsi="Arial" w:cs="Arial"/>
        </w:rPr>
        <w:t>tous les travaux préparatoires nécessaires à l’exécution des travaux ;</w:t>
      </w:r>
    </w:p>
    <w:p w14:paraId="6BE5D432" w14:textId="29B4687E" w:rsidR="00A022A1" w:rsidRPr="00A022A1" w:rsidRDefault="00A022A1" w:rsidP="00BE6298">
      <w:pPr>
        <w:pStyle w:val="Paragraphedeliste"/>
        <w:numPr>
          <w:ilvl w:val="0"/>
          <w:numId w:val="58"/>
        </w:numPr>
        <w:spacing w:after="0"/>
        <w:jc w:val="both"/>
        <w:rPr>
          <w:rFonts w:ascii="Arial" w:hAnsi="Arial" w:cs="Arial"/>
        </w:rPr>
      </w:pPr>
      <w:r w:rsidRPr="00713DDE">
        <w:rPr>
          <w:rFonts w:ascii="Arial" w:hAnsi="Arial" w:cs="Arial"/>
        </w:rPr>
        <w:t>la réalisation des ouvrages témoins, (y compris, les travaux préparatoires, les accessoires</w:t>
      </w:r>
      <w:r w:rsidR="00713DDE" w:rsidRPr="00713DDE">
        <w:rPr>
          <w:rFonts w:ascii="Arial" w:hAnsi="Arial" w:cs="Arial"/>
        </w:rPr>
        <w:t xml:space="preserve"> </w:t>
      </w:r>
      <w:r w:rsidRPr="00A022A1">
        <w:rPr>
          <w:rFonts w:ascii="Arial" w:hAnsi="Arial" w:cs="Arial"/>
        </w:rPr>
        <w:t>prévues aux CCTP) ;</w:t>
      </w:r>
    </w:p>
    <w:p w14:paraId="6B0A654B" w14:textId="2ED01E44" w:rsidR="00A022A1" w:rsidRPr="00713DDE" w:rsidRDefault="00A022A1" w:rsidP="00713DDE">
      <w:pPr>
        <w:pStyle w:val="Paragraphedeliste"/>
        <w:numPr>
          <w:ilvl w:val="0"/>
          <w:numId w:val="58"/>
        </w:numPr>
        <w:spacing w:after="0"/>
        <w:jc w:val="both"/>
        <w:rPr>
          <w:rFonts w:ascii="Arial" w:hAnsi="Arial" w:cs="Arial"/>
        </w:rPr>
      </w:pPr>
      <w:r w:rsidRPr="00713DDE">
        <w:rPr>
          <w:rFonts w:ascii="Arial" w:hAnsi="Arial" w:cs="Arial"/>
        </w:rPr>
        <w:t>la mise en conformité selon la réglementation en vigueur ;</w:t>
      </w:r>
    </w:p>
    <w:p w14:paraId="1AC0B10D" w14:textId="5A1044BA" w:rsidR="00A022A1" w:rsidRPr="00A022A1" w:rsidRDefault="00A022A1" w:rsidP="00CF7494">
      <w:pPr>
        <w:pStyle w:val="Paragraphedeliste"/>
        <w:numPr>
          <w:ilvl w:val="0"/>
          <w:numId w:val="58"/>
        </w:numPr>
        <w:spacing w:after="0"/>
        <w:jc w:val="both"/>
        <w:rPr>
          <w:rFonts w:ascii="Arial" w:hAnsi="Arial" w:cs="Arial"/>
        </w:rPr>
      </w:pPr>
      <w:r w:rsidRPr="00713DDE">
        <w:rPr>
          <w:rFonts w:ascii="Arial" w:hAnsi="Arial" w:cs="Arial"/>
        </w:rPr>
        <w:t>les frais et sujétions liés au respect des CCTP, de la notice acoustique, ou toute autre notice</w:t>
      </w:r>
      <w:r w:rsidR="00713DDE" w:rsidRPr="00713DDE">
        <w:rPr>
          <w:rFonts w:ascii="Arial" w:hAnsi="Arial" w:cs="Arial"/>
        </w:rPr>
        <w:t xml:space="preserve"> </w:t>
      </w:r>
      <w:r w:rsidRPr="00A022A1">
        <w:rPr>
          <w:rFonts w:ascii="Arial" w:hAnsi="Arial" w:cs="Arial"/>
        </w:rPr>
        <w:t>du dossier de consultation ;</w:t>
      </w:r>
    </w:p>
    <w:p w14:paraId="6D54F286" w14:textId="7C9E810D" w:rsidR="00A022A1" w:rsidRPr="00713DDE" w:rsidRDefault="00A022A1" w:rsidP="00713DDE">
      <w:pPr>
        <w:pStyle w:val="Paragraphedeliste"/>
        <w:numPr>
          <w:ilvl w:val="0"/>
          <w:numId w:val="58"/>
        </w:numPr>
        <w:spacing w:after="0"/>
        <w:jc w:val="both"/>
        <w:rPr>
          <w:rFonts w:ascii="Arial" w:hAnsi="Arial" w:cs="Arial"/>
        </w:rPr>
      </w:pPr>
      <w:r w:rsidRPr="00713DDE">
        <w:rPr>
          <w:rFonts w:ascii="Arial" w:hAnsi="Arial" w:cs="Arial"/>
        </w:rPr>
        <w:t>les frais afférents aux dépenses de chantier ;</w:t>
      </w:r>
    </w:p>
    <w:p w14:paraId="6EE8DE5C" w14:textId="3AD7EB2D" w:rsidR="00A022A1" w:rsidRPr="00713DDE" w:rsidRDefault="00A022A1" w:rsidP="00713DDE">
      <w:pPr>
        <w:pStyle w:val="Paragraphedeliste"/>
        <w:numPr>
          <w:ilvl w:val="0"/>
          <w:numId w:val="58"/>
        </w:numPr>
        <w:spacing w:after="0"/>
        <w:jc w:val="both"/>
        <w:rPr>
          <w:rFonts w:ascii="Arial" w:hAnsi="Arial" w:cs="Arial"/>
        </w:rPr>
      </w:pPr>
      <w:r w:rsidRPr="00713DDE">
        <w:rPr>
          <w:rFonts w:ascii="Arial" w:hAnsi="Arial" w:cs="Arial"/>
        </w:rPr>
        <w:t>de la participation aux réunions de chantier décidées par l’</w:t>
      </w:r>
      <w:r w:rsidR="00713DDE">
        <w:rPr>
          <w:rFonts w:ascii="Arial" w:hAnsi="Arial" w:cs="Arial"/>
        </w:rPr>
        <w:t>URSSAF ILE DE FRANCE</w:t>
      </w:r>
      <w:r w:rsidRPr="00713DDE">
        <w:rPr>
          <w:rFonts w:ascii="Arial" w:hAnsi="Arial" w:cs="Arial"/>
        </w:rPr>
        <w:t xml:space="preserve"> ;</w:t>
      </w:r>
    </w:p>
    <w:p w14:paraId="76A76DF9" w14:textId="4B8C3551" w:rsidR="00A022A1" w:rsidRPr="00713DDE" w:rsidRDefault="00A022A1" w:rsidP="00713DDE">
      <w:pPr>
        <w:pStyle w:val="Paragraphedeliste"/>
        <w:numPr>
          <w:ilvl w:val="0"/>
          <w:numId w:val="58"/>
        </w:numPr>
        <w:spacing w:after="0"/>
        <w:jc w:val="both"/>
        <w:rPr>
          <w:rFonts w:ascii="Arial" w:hAnsi="Arial" w:cs="Arial"/>
        </w:rPr>
      </w:pPr>
      <w:r w:rsidRPr="00713DDE">
        <w:rPr>
          <w:rFonts w:ascii="Arial" w:hAnsi="Arial" w:cs="Arial"/>
        </w:rPr>
        <w:lastRenderedPageBreak/>
        <w:t>du coût des polices d’assurances de responsabilité civile, décennale ;</w:t>
      </w:r>
    </w:p>
    <w:p w14:paraId="1032E1B8" w14:textId="3C12A364" w:rsidR="00A022A1" w:rsidRPr="00713DDE" w:rsidRDefault="00A022A1" w:rsidP="00713DDE">
      <w:pPr>
        <w:pStyle w:val="Paragraphedeliste"/>
        <w:numPr>
          <w:ilvl w:val="0"/>
          <w:numId w:val="58"/>
        </w:numPr>
        <w:spacing w:after="0"/>
        <w:jc w:val="both"/>
        <w:rPr>
          <w:rFonts w:ascii="Arial" w:hAnsi="Arial" w:cs="Arial"/>
        </w:rPr>
      </w:pPr>
      <w:r w:rsidRPr="00713DDE">
        <w:rPr>
          <w:rFonts w:ascii="Arial" w:hAnsi="Arial" w:cs="Arial"/>
        </w:rPr>
        <w:t>des remises en état de toutes dégradations causées par le Titulaire à sa charge ;</w:t>
      </w:r>
    </w:p>
    <w:p w14:paraId="1D41CF07" w14:textId="7BC56C86" w:rsidR="00A022A1" w:rsidRPr="00A022A1" w:rsidRDefault="00A022A1" w:rsidP="009344EE">
      <w:pPr>
        <w:pStyle w:val="Paragraphedeliste"/>
        <w:numPr>
          <w:ilvl w:val="0"/>
          <w:numId w:val="58"/>
        </w:numPr>
        <w:spacing w:after="0"/>
        <w:jc w:val="both"/>
        <w:rPr>
          <w:rFonts w:ascii="Arial" w:hAnsi="Arial" w:cs="Arial"/>
        </w:rPr>
      </w:pPr>
      <w:r w:rsidRPr="00713DDE">
        <w:rPr>
          <w:rFonts w:ascii="Arial" w:hAnsi="Arial" w:cs="Arial"/>
        </w:rPr>
        <w:t>des sujétions de protection, de chauffage, de mesures conservatoires ou reprise des ouvrages</w:t>
      </w:r>
      <w:r w:rsidR="00713DDE" w:rsidRPr="00713DDE">
        <w:rPr>
          <w:rFonts w:ascii="Arial" w:hAnsi="Arial" w:cs="Arial"/>
        </w:rPr>
        <w:t xml:space="preserve"> </w:t>
      </w:r>
      <w:r w:rsidRPr="00A022A1">
        <w:rPr>
          <w:rFonts w:ascii="Arial" w:hAnsi="Arial" w:cs="Arial"/>
        </w:rPr>
        <w:t>subissant les rigueurs climatiques du lieu de l’opération ;</w:t>
      </w:r>
    </w:p>
    <w:p w14:paraId="7C3B33C2" w14:textId="1166521B" w:rsidR="00A022A1" w:rsidRPr="00A022A1" w:rsidRDefault="00A022A1" w:rsidP="00BD50EC">
      <w:pPr>
        <w:pStyle w:val="Paragraphedeliste"/>
        <w:numPr>
          <w:ilvl w:val="0"/>
          <w:numId w:val="58"/>
        </w:numPr>
        <w:spacing w:after="0"/>
        <w:jc w:val="both"/>
        <w:rPr>
          <w:rFonts w:ascii="Arial" w:hAnsi="Arial" w:cs="Arial"/>
        </w:rPr>
      </w:pPr>
      <w:r w:rsidRPr="00713DDE">
        <w:rPr>
          <w:rFonts w:ascii="Arial" w:hAnsi="Arial" w:cs="Arial"/>
        </w:rPr>
        <w:t>de la participation au compte des dépenses (notamment les dépenses en électricité et en eau</w:t>
      </w:r>
      <w:r w:rsidR="00713DDE" w:rsidRPr="00713DDE">
        <w:rPr>
          <w:rFonts w:ascii="Arial" w:hAnsi="Arial" w:cs="Arial"/>
        </w:rPr>
        <w:t xml:space="preserve"> </w:t>
      </w:r>
      <w:r w:rsidRPr="00A022A1">
        <w:rPr>
          <w:rFonts w:ascii="Arial" w:hAnsi="Arial" w:cs="Arial"/>
        </w:rPr>
        <w:t xml:space="preserve">qui feront l’objet de sous comptages, les approvisionnements </w:t>
      </w:r>
      <w:r w:rsidR="00941119" w:rsidRPr="00A022A1">
        <w:rPr>
          <w:rFonts w:ascii="Arial" w:hAnsi="Arial" w:cs="Arial"/>
        </w:rPr>
        <w:t>divers</w:t>
      </w:r>
      <w:proofErr w:type="gramStart"/>
      <w:r w:rsidR="00941119" w:rsidRPr="00A022A1">
        <w:rPr>
          <w:rFonts w:ascii="Arial" w:hAnsi="Arial" w:cs="Arial"/>
        </w:rPr>
        <w:t>, .</w:t>
      </w:r>
      <w:proofErr w:type="gramEnd"/>
      <w:r w:rsidRPr="00A022A1">
        <w:rPr>
          <w:rFonts w:ascii="Arial" w:hAnsi="Arial" w:cs="Arial"/>
        </w:rPr>
        <w:t>etc.) ;</w:t>
      </w:r>
    </w:p>
    <w:p w14:paraId="0140E7E7" w14:textId="2E811926" w:rsidR="00A022A1" w:rsidRPr="00A022A1" w:rsidRDefault="00A022A1" w:rsidP="00C8053F">
      <w:pPr>
        <w:pStyle w:val="Paragraphedeliste"/>
        <w:numPr>
          <w:ilvl w:val="0"/>
          <w:numId w:val="58"/>
        </w:numPr>
        <w:spacing w:after="0"/>
        <w:jc w:val="both"/>
        <w:rPr>
          <w:rFonts w:ascii="Arial" w:hAnsi="Arial" w:cs="Arial"/>
        </w:rPr>
      </w:pPr>
      <w:r w:rsidRPr="00713DDE">
        <w:rPr>
          <w:rFonts w:ascii="Arial" w:hAnsi="Arial" w:cs="Arial"/>
        </w:rPr>
        <w:t>des mesures de sécurité incombant à chaque Titulaire, conformément à la réglementation en</w:t>
      </w:r>
      <w:r w:rsidR="00713DDE" w:rsidRPr="00713DDE">
        <w:rPr>
          <w:rFonts w:ascii="Arial" w:hAnsi="Arial" w:cs="Arial"/>
        </w:rPr>
        <w:t xml:space="preserve"> </w:t>
      </w:r>
      <w:r w:rsidRPr="00A022A1">
        <w:rPr>
          <w:rFonts w:ascii="Arial" w:hAnsi="Arial" w:cs="Arial"/>
        </w:rPr>
        <w:t>vigueur et aux prescriptions du coordonnateur S.P.S. ;</w:t>
      </w:r>
    </w:p>
    <w:p w14:paraId="320D3188" w14:textId="76693F57" w:rsidR="00A022A1" w:rsidRPr="00713DDE" w:rsidRDefault="00A022A1" w:rsidP="00713DDE">
      <w:pPr>
        <w:pStyle w:val="Paragraphedeliste"/>
        <w:numPr>
          <w:ilvl w:val="0"/>
          <w:numId w:val="58"/>
        </w:numPr>
        <w:spacing w:after="0"/>
        <w:jc w:val="both"/>
        <w:rPr>
          <w:rFonts w:ascii="Arial" w:hAnsi="Arial" w:cs="Arial"/>
        </w:rPr>
      </w:pPr>
      <w:r w:rsidRPr="00713DDE">
        <w:rPr>
          <w:rFonts w:ascii="Arial" w:hAnsi="Arial" w:cs="Arial"/>
        </w:rPr>
        <w:t>des frais spéciaux cités dans les pièces du marché ;</w:t>
      </w:r>
    </w:p>
    <w:p w14:paraId="4E5D2048" w14:textId="31E9814E" w:rsidR="00A022A1" w:rsidRPr="00A022A1" w:rsidRDefault="00A022A1" w:rsidP="004970D3">
      <w:pPr>
        <w:pStyle w:val="Paragraphedeliste"/>
        <w:numPr>
          <w:ilvl w:val="0"/>
          <w:numId w:val="58"/>
        </w:numPr>
        <w:spacing w:after="0"/>
        <w:jc w:val="both"/>
        <w:rPr>
          <w:rFonts w:ascii="Arial" w:hAnsi="Arial" w:cs="Arial"/>
        </w:rPr>
      </w:pPr>
      <w:r w:rsidRPr="00713DDE">
        <w:rPr>
          <w:rFonts w:ascii="Arial" w:hAnsi="Arial" w:cs="Arial"/>
        </w:rPr>
        <w:t>des frais d’installation des garde-corps, barrières, cloisons provisoires, planchers provisoires,</w:t>
      </w:r>
      <w:r w:rsidR="00713DDE" w:rsidRPr="00713DDE">
        <w:rPr>
          <w:rFonts w:ascii="Arial" w:hAnsi="Arial" w:cs="Arial"/>
        </w:rPr>
        <w:t xml:space="preserve"> </w:t>
      </w:r>
      <w:r w:rsidRPr="00A022A1">
        <w:rPr>
          <w:rFonts w:ascii="Arial" w:hAnsi="Arial" w:cs="Arial"/>
        </w:rPr>
        <w:t>bâches et tous les nécessaires, tant pour satisfaire aux règlements de police que pour protéger</w:t>
      </w:r>
      <w:r w:rsidR="00713DDE" w:rsidRPr="00713DDE">
        <w:rPr>
          <w:rFonts w:ascii="Arial" w:hAnsi="Arial" w:cs="Arial"/>
        </w:rPr>
        <w:t xml:space="preserve"> </w:t>
      </w:r>
      <w:r w:rsidRPr="00A022A1">
        <w:rPr>
          <w:rFonts w:ascii="Arial" w:hAnsi="Arial" w:cs="Arial"/>
        </w:rPr>
        <w:t>les ouvrages existants et les personnes, soit à l'intérieur, soit à l'extérieur des bâtiments ;</w:t>
      </w:r>
    </w:p>
    <w:p w14:paraId="1ED5C6FF" w14:textId="382C25C3" w:rsidR="00A022A1" w:rsidRPr="00A022A1" w:rsidRDefault="00A022A1" w:rsidP="00C0023D">
      <w:pPr>
        <w:pStyle w:val="Paragraphedeliste"/>
        <w:numPr>
          <w:ilvl w:val="0"/>
          <w:numId w:val="58"/>
        </w:numPr>
        <w:spacing w:after="0"/>
        <w:jc w:val="both"/>
        <w:rPr>
          <w:rFonts w:ascii="Arial" w:hAnsi="Arial" w:cs="Arial"/>
        </w:rPr>
      </w:pPr>
      <w:r w:rsidRPr="00713DDE">
        <w:rPr>
          <w:rFonts w:ascii="Arial" w:hAnsi="Arial" w:cs="Arial"/>
        </w:rPr>
        <w:t>des frais de protection des passants ou des occupants, toutes sujétions accessoires,</w:t>
      </w:r>
      <w:r w:rsidR="00713DDE" w:rsidRPr="00713DDE">
        <w:rPr>
          <w:rFonts w:ascii="Arial" w:hAnsi="Arial" w:cs="Arial"/>
        </w:rPr>
        <w:t xml:space="preserve"> </w:t>
      </w:r>
      <w:r w:rsidRPr="00A022A1">
        <w:rPr>
          <w:rFonts w:ascii="Arial" w:hAnsi="Arial" w:cs="Arial"/>
        </w:rPr>
        <w:t>nécessaires au parfait achèvement des travaux ;</w:t>
      </w:r>
    </w:p>
    <w:p w14:paraId="52E1ADB3" w14:textId="059FE08D" w:rsidR="00A022A1" w:rsidRPr="00A022A1" w:rsidRDefault="00A022A1" w:rsidP="00A55D15">
      <w:pPr>
        <w:pStyle w:val="Paragraphedeliste"/>
        <w:numPr>
          <w:ilvl w:val="0"/>
          <w:numId w:val="58"/>
        </w:numPr>
        <w:spacing w:after="0"/>
        <w:jc w:val="both"/>
        <w:rPr>
          <w:rFonts w:ascii="Arial" w:hAnsi="Arial" w:cs="Arial"/>
        </w:rPr>
      </w:pPr>
      <w:r w:rsidRPr="00713DDE">
        <w:rPr>
          <w:rFonts w:ascii="Arial" w:hAnsi="Arial" w:cs="Arial"/>
        </w:rPr>
        <w:t xml:space="preserve">Tous les travaux préparatoires sur ouvrages ou éléments annexes et connexes aux </w:t>
      </w:r>
      <w:r w:rsidR="00713DDE" w:rsidRPr="00713DDE">
        <w:rPr>
          <w:rFonts w:ascii="Arial" w:hAnsi="Arial" w:cs="Arial"/>
        </w:rPr>
        <w:t>ouvrages</w:t>
      </w:r>
      <w:r w:rsidR="00713DDE" w:rsidRPr="00A022A1">
        <w:rPr>
          <w:rFonts w:ascii="Arial" w:hAnsi="Arial" w:cs="Arial"/>
        </w:rPr>
        <w:t xml:space="preserve"> remplacés</w:t>
      </w:r>
      <w:r w:rsidRPr="00A022A1">
        <w:rPr>
          <w:rFonts w:ascii="Arial" w:hAnsi="Arial" w:cs="Arial"/>
        </w:rPr>
        <w:t xml:space="preserve"> ou modifiés ;</w:t>
      </w:r>
    </w:p>
    <w:p w14:paraId="21314E7E" w14:textId="2FAC71A1" w:rsidR="00A022A1" w:rsidRPr="00A022A1" w:rsidRDefault="00A022A1" w:rsidP="004537E5">
      <w:pPr>
        <w:pStyle w:val="Paragraphedeliste"/>
        <w:numPr>
          <w:ilvl w:val="0"/>
          <w:numId w:val="58"/>
        </w:numPr>
        <w:spacing w:after="0"/>
        <w:jc w:val="both"/>
        <w:rPr>
          <w:rFonts w:ascii="Arial" w:hAnsi="Arial" w:cs="Arial"/>
        </w:rPr>
      </w:pPr>
      <w:r w:rsidRPr="00713DDE">
        <w:rPr>
          <w:rFonts w:ascii="Arial" w:hAnsi="Arial" w:cs="Arial"/>
        </w:rPr>
        <w:t>Tous les travaux de reprises de raccordement, de finition et accessoires annexes et connexes</w:t>
      </w:r>
      <w:r w:rsidR="00713DDE">
        <w:rPr>
          <w:rFonts w:ascii="Arial" w:hAnsi="Arial" w:cs="Arial"/>
        </w:rPr>
        <w:t xml:space="preserve"> </w:t>
      </w:r>
      <w:r w:rsidRPr="00A022A1">
        <w:rPr>
          <w:rFonts w:ascii="Arial" w:hAnsi="Arial" w:cs="Arial"/>
        </w:rPr>
        <w:t>participant au parfait achèvement ;</w:t>
      </w:r>
    </w:p>
    <w:p w14:paraId="50106FDE" w14:textId="43A316B6" w:rsidR="00A022A1" w:rsidRPr="00A022A1" w:rsidRDefault="00A022A1" w:rsidP="00F32826">
      <w:pPr>
        <w:pStyle w:val="Paragraphedeliste"/>
        <w:numPr>
          <w:ilvl w:val="0"/>
          <w:numId w:val="58"/>
        </w:numPr>
        <w:spacing w:after="0"/>
        <w:jc w:val="both"/>
        <w:rPr>
          <w:rFonts w:ascii="Arial" w:hAnsi="Arial" w:cs="Arial"/>
        </w:rPr>
      </w:pPr>
      <w:r w:rsidRPr="00713DDE">
        <w:rPr>
          <w:rFonts w:ascii="Arial" w:hAnsi="Arial" w:cs="Arial"/>
        </w:rPr>
        <w:t>tous les percements, saignés, rebouchages, scellements, raccords, etc.… dans les conditions</w:t>
      </w:r>
      <w:r w:rsidR="00713DDE" w:rsidRPr="00713DDE">
        <w:rPr>
          <w:rFonts w:ascii="Arial" w:hAnsi="Arial" w:cs="Arial"/>
        </w:rPr>
        <w:t xml:space="preserve"> </w:t>
      </w:r>
      <w:r w:rsidRPr="00A022A1">
        <w:rPr>
          <w:rFonts w:ascii="Arial" w:hAnsi="Arial" w:cs="Arial"/>
        </w:rPr>
        <w:t>précisées aux documents contractuels ;</w:t>
      </w:r>
    </w:p>
    <w:p w14:paraId="21A071CA" w14:textId="58FF794E" w:rsidR="00A022A1" w:rsidRPr="00713DDE" w:rsidRDefault="00A022A1" w:rsidP="00713DDE">
      <w:pPr>
        <w:pStyle w:val="Paragraphedeliste"/>
        <w:numPr>
          <w:ilvl w:val="0"/>
          <w:numId w:val="58"/>
        </w:numPr>
        <w:spacing w:after="0"/>
        <w:jc w:val="both"/>
        <w:rPr>
          <w:rFonts w:ascii="Arial" w:hAnsi="Arial" w:cs="Arial"/>
        </w:rPr>
      </w:pPr>
      <w:r w:rsidRPr="00713DDE">
        <w:rPr>
          <w:rFonts w:ascii="Arial" w:hAnsi="Arial" w:cs="Arial"/>
        </w:rPr>
        <w:t>la fixation par tous moyens des ouvrages ;</w:t>
      </w:r>
    </w:p>
    <w:p w14:paraId="4A315BDA" w14:textId="4A34EC66" w:rsidR="00A022A1" w:rsidRPr="00A022A1" w:rsidRDefault="00A022A1" w:rsidP="008077D7">
      <w:pPr>
        <w:pStyle w:val="Paragraphedeliste"/>
        <w:numPr>
          <w:ilvl w:val="0"/>
          <w:numId w:val="58"/>
        </w:numPr>
        <w:spacing w:after="0"/>
        <w:jc w:val="both"/>
        <w:rPr>
          <w:rFonts w:ascii="Arial" w:hAnsi="Arial" w:cs="Arial"/>
        </w:rPr>
      </w:pPr>
      <w:r w:rsidRPr="00713DDE">
        <w:rPr>
          <w:rFonts w:ascii="Arial" w:hAnsi="Arial" w:cs="Arial"/>
        </w:rPr>
        <w:t>de toutes les protections (comprenant l'installation, l'entretien, le renforcement si nécessaire à</w:t>
      </w:r>
      <w:r w:rsidR="00713DDE" w:rsidRPr="00713DDE">
        <w:rPr>
          <w:rFonts w:ascii="Arial" w:hAnsi="Arial" w:cs="Arial"/>
        </w:rPr>
        <w:t xml:space="preserve"> </w:t>
      </w:r>
      <w:r w:rsidRPr="00A022A1">
        <w:rPr>
          <w:rFonts w:ascii="Arial" w:hAnsi="Arial" w:cs="Arial"/>
        </w:rPr>
        <w:t>la demande du maître d'ouvrage ou du maître d'</w:t>
      </w:r>
      <w:r w:rsidR="00713DDE" w:rsidRPr="00713DDE">
        <w:rPr>
          <w:rFonts w:ascii="Arial" w:hAnsi="Arial" w:cs="Arial"/>
        </w:rPr>
        <w:t>œuvre</w:t>
      </w:r>
      <w:r w:rsidRPr="00A022A1">
        <w:rPr>
          <w:rFonts w:ascii="Arial" w:hAnsi="Arial" w:cs="Arial"/>
        </w:rPr>
        <w:t>, et le repliement en fin de chantier) de</w:t>
      </w:r>
      <w:r w:rsidR="00713DDE" w:rsidRPr="00713DDE">
        <w:rPr>
          <w:rFonts w:ascii="Arial" w:hAnsi="Arial" w:cs="Arial"/>
        </w:rPr>
        <w:t xml:space="preserve"> </w:t>
      </w:r>
      <w:r w:rsidRPr="00A022A1">
        <w:rPr>
          <w:rFonts w:ascii="Arial" w:hAnsi="Arial" w:cs="Arial"/>
        </w:rPr>
        <w:t>leurs propres ouvrages jusqu'à la réception du chantier ;</w:t>
      </w:r>
    </w:p>
    <w:p w14:paraId="1B033430" w14:textId="7F52514D" w:rsidR="00A022A1" w:rsidRPr="00A022A1" w:rsidRDefault="00A022A1" w:rsidP="005B13C8">
      <w:pPr>
        <w:pStyle w:val="Paragraphedeliste"/>
        <w:numPr>
          <w:ilvl w:val="0"/>
          <w:numId w:val="58"/>
        </w:numPr>
        <w:spacing w:after="0"/>
        <w:jc w:val="both"/>
        <w:rPr>
          <w:rFonts w:ascii="Arial" w:hAnsi="Arial" w:cs="Arial"/>
        </w:rPr>
      </w:pPr>
      <w:r w:rsidRPr="00713DDE">
        <w:rPr>
          <w:rFonts w:ascii="Arial" w:hAnsi="Arial" w:cs="Arial"/>
        </w:rPr>
        <w:t>de la main d'</w:t>
      </w:r>
      <w:r w:rsidR="00713DDE" w:rsidRPr="00713DDE">
        <w:rPr>
          <w:rFonts w:ascii="Arial" w:hAnsi="Arial" w:cs="Arial"/>
        </w:rPr>
        <w:t>œuvre</w:t>
      </w:r>
      <w:r w:rsidRPr="00713DDE">
        <w:rPr>
          <w:rFonts w:ascii="Arial" w:hAnsi="Arial" w:cs="Arial"/>
        </w:rPr>
        <w:t xml:space="preserve"> et les fournitures nécessaires pour toutes les reprises, finitions, vérifications,</w:t>
      </w:r>
      <w:r w:rsidR="00713DDE" w:rsidRPr="00713DDE">
        <w:rPr>
          <w:rFonts w:ascii="Arial" w:hAnsi="Arial" w:cs="Arial"/>
        </w:rPr>
        <w:t xml:space="preserve"> </w:t>
      </w:r>
      <w:r w:rsidRPr="00713DDE">
        <w:rPr>
          <w:rFonts w:ascii="Arial" w:hAnsi="Arial" w:cs="Arial"/>
        </w:rPr>
        <w:t>réglages, etc.… des ouvrages en fin de travaux et après réception ;</w:t>
      </w:r>
      <w:r w:rsidR="00713DDE" w:rsidRPr="00713DDE">
        <w:rPr>
          <w:rFonts w:ascii="Arial" w:hAnsi="Arial" w:cs="Arial"/>
        </w:rPr>
        <w:t xml:space="preserve"> </w:t>
      </w:r>
      <w:r w:rsidRPr="00A022A1">
        <w:rPr>
          <w:rFonts w:ascii="Arial" w:hAnsi="Arial" w:cs="Arial"/>
        </w:rPr>
        <w:t>de tous travaux accessoires, quels qu’ils soient, nécessaires pour assurer une finition complète</w:t>
      </w:r>
      <w:r w:rsidR="00713DDE" w:rsidRPr="00713DDE">
        <w:rPr>
          <w:rFonts w:ascii="Arial" w:hAnsi="Arial" w:cs="Arial"/>
        </w:rPr>
        <w:t xml:space="preserve"> </w:t>
      </w:r>
      <w:r w:rsidRPr="00A022A1">
        <w:rPr>
          <w:rFonts w:ascii="Arial" w:hAnsi="Arial" w:cs="Arial"/>
        </w:rPr>
        <w:t>et parfaite des ouvrages.</w:t>
      </w:r>
    </w:p>
    <w:p w14:paraId="64F5E4A3" w14:textId="012428B7" w:rsidR="00A022A1" w:rsidRPr="00713DDE" w:rsidRDefault="00A022A1" w:rsidP="00713DDE">
      <w:pPr>
        <w:pStyle w:val="Paragraphedeliste"/>
        <w:numPr>
          <w:ilvl w:val="0"/>
          <w:numId w:val="58"/>
        </w:numPr>
        <w:spacing w:after="0"/>
        <w:jc w:val="both"/>
        <w:rPr>
          <w:rFonts w:ascii="Arial" w:hAnsi="Arial" w:cs="Arial"/>
        </w:rPr>
      </w:pPr>
      <w:r w:rsidRPr="00713DDE">
        <w:rPr>
          <w:rFonts w:ascii="Arial" w:hAnsi="Arial" w:cs="Arial"/>
        </w:rPr>
        <w:t>Les transports, stockages, approvisionnement à pied d’</w:t>
      </w:r>
      <w:r w:rsidR="00713DDE" w:rsidRPr="00713DDE">
        <w:rPr>
          <w:rFonts w:ascii="Arial" w:hAnsi="Arial" w:cs="Arial"/>
        </w:rPr>
        <w:t>œuvre</w:t>
      </w:r>
      <w:r w:rsidRPr="00713DDE">
        <w:rPr>
          <w:rFonts w:ascii="Arial" w:hAnsi="Arial" w:cs="Arial"/>
        </w:rPr>
        <w:t xml:space="preserve"> ;</w:t>
      </w:r>
    </w:p>
    <w:p w14:paraId="48511AD4" w14:textId="5908992E" w:rsidR="00A022A1" w:rsidRPr="00713DDE" w:rsidRDefault="00A022A1" w:rsidP="00713DDE">
      <w:pPr>
        <w:pStyle w:val="Paragraphedeliste"/>
        <w:numPr>
          <w:ilvl w:val="0"/>
          <w:numId w:val="58"/>
        </w:numPr>
        <w:spacing w:after="0"/>
        <w:jc w:val="both"/>
        <w:rPr>
          <w:rFonts w:ascii="Arial" w:hAnsi="Arial" w:cs="Arial"/>
        </w:rPr>
      </w:pPr>
      <w:r w:rsidRPr="00713DDE">
        <w:rPr>
          <w:rFonts w:ascii="Arial" w:hAnsi="Arial" w:cs="Arial"/>
        </w:rPr>
        <w:t>de toutes les dispositions pour intervenir sur toutes les hauteurs d’intervention ;</w:t>
      </w:r>
    </w:p>
    <w:p w14:paraId="291AE332" w14:textId="60A410FA" w:rsidR="00A022A1" w:rsidRPr="00A022A1" w:rsidRDefault="00A022A1" w:rsidP="00450013">
      <w:pPr>
        <w:pStyle w:val="Paragraphedeliste"/>
        <w:numPr>
          <w:ilvl w:val="0"/>
          <w:numId w:val="58"/>
        </w:numPr>
        <w:spacing w:after="0"/>
        <w:jc w:val="both"/>
        <w:rPr>
          <w:rFonts w:ascii="Arial" w:hAnsi="Arial" w:cs="Arial"/>
        </w:rPr>
      </w:pPr>
      <w:r w:rsidRPr="00713DDE">
        <w:rPr>
          <w:rFonts w:ascii="Arial" w:hAnsi="Arial" w:cs="Arial"/>
        </w:rPr>
        <w:t>Au maintien d’équipes suffisantes sur le chantier pendant les périodes normales de congés</w:t>
      </w:r>
      <w:r w:rsidR="00713DDE" w:rsidRPr="00713DDE">
        <w:rPr>
          <w:rFonts w:ascii="Arial" w:hAnsi="Arial" w:cs="Arial"/>
        </w:rPr>
        <w:t xml:space="preserve"> </w:t>
      </w:r>
      <w:r w:rsidRPr="00A022A1">
        <w:rPr>
          <w:rFonts w:ascii="Arial" w:hAnsi="Arial" w:cs="Arial"/>
        </w:rPr>
        <w:t>annuels et scolaires et dans tout autre cas d’absences ;</w:t>
      </w:r>
    </w:p>
    <w:p w14:paraId="66C1CC39" w14:textId="0F81A117" w:rsidR="00A022A1" w:rsidRPr="00A022A1" w:rsidRDefault="00A022A1" w:rsidP="00713DDE">
      <w:pPr>
        <w:pStyle w:val="Paragraphedeliste"/>
        <w:numPr>
          <w:ilvl w:val="0"/>
          <w:numId w:val="58"/>
        </w:numPr>
        <w:spacing w:after="240"/>
        <w:jc w:val="both"/>
        <w:rPr>
          <w:rFonts w:ascii="Arial" w:hAnsi="Arial" w:cs="Arial"/>
        </w:rPr>
      </w:pPr>
      <w:r w:rsidRPr="00713DDE">
        <w:rPr>
          <w:rFonts w:ascii="Arial" w:hAnsi="Arial" w:cs="Arial"/>
        </w:rPr>
        <w:t>du respect des consignes figurant dans le « GUIDE DE PRÉCONISATIONS DE SÉCURITÉ</w:t>
      </w:r>
      <w:r w:rsidR="00713DDE" w:rsidRPr="00713DDE">
        <w:rPr>
          <w:rFonts w:ascii="Arial" w:hAnsi="Arial" w:cs="Arial"/>
        </w:rPr>
        <w:t xml:space="preserve"> </w:t>
      </w:r>
      <w:r w:rsidRPr="00A022A1">
        <w:rPr>
          <w:rFonts w:ascii="Arial" w:hAnsi="Arial" w:cs="Arial"/>
        </w:rPr>
        <w:t>SANITAIRE POUR LA CONTINUITÉ DES ACTIVITÉS DE LA CONSTRUCTION EN PÉRIODE</w:t>
      </w:r>
      <w:r w:rsidR="00713DDE" w:rsidRPr="00713DDE">
        <w:rPr>
          <w:rFonts w:ascii="Arial" w:hAnsi="Arial" w:cs="Arial"/>
        </w:rPr>
        <w:t xml:space="preserve"> </w:t>
      </w:r>
      <w:r w:rsidRPr="00A022A1">
        <w:rPr>
          <w:rFonts w:ascii="Arial" w:hAnsi="Arial" w:cs="Arial"/>
        </w:rPr>
        <w:t>D’ÉPIDÉMIE DE CORONAVIRUS COVID-19 » de l’OPPBTP si celles-ci sont en vigueur au</w:t>
      </w:r>
      <w:r w:rsidR="00713DDE" w:rsidRPr="00713DDE">
        <w:rPr>
          <w:rFonts w:ascii="Arial" w:hAnsi="Arial" w:cs="Arial"/>
        </w:rPr>
        <w:t xml:space="preserve"> </w:t>
      </w:r>
      <w:r w:rsidRPr="00A022A1">
        <w:rPr>
          <w:rFonts w:ascii="Arial" w:hAnsi="Arial" w:cs="Arial"/>
        </w:rPr>
        <w:t>moment de la réalisation des travaux.</w:t>
      </w:r>
    </w:p>
    <w:p w14:paraId="33C490BB" w14:textId="238DD6CD" w:rsidR="00A022A1" w:rsidRPr="00A022A1" w:rsidRDefault="00A022A1" w:rsidP="00713DDE">
      <w:pPr>
        <w:spacing w:after="120"/>
        <w:jc w:val="both"/>
        <w:rPr>
          <w:rFonts w:ascii="Arial" w:hAnsi="Arial" w:cs="Arial"/>
        </w:rPr>
      </w:pPr>
      <w:r w:rsidRPr="00A022A1">
        <w:rPr>
          <w:rFonts w:ascii="Arial" w:hAnsi="Arial" w:cs="Arial"/>
        </w:rPr>
        <w:t>Les prix sont réputés avoir été établis en considérant qu’aucune prestation n’est à fournir par l’</w:t>
      </w:r>
      <w:r w:rsidR="00713DDE">
        <w:rPr>
          <w:rFonts w:ascii="Arial" w:hAnsi="Arial" w:cs="Arial"/>
        </w:rPr>
        <w:t>URSSAF ILE DE FRANCE</w:t>
      </w:r>
      <w:r w:rsidRPr="00A022A1">
        <w:rPr>
          <w:rFonts w:ascii="Arial" w:hAnsi="Arial" w:cs="Arial"/>
        </w:rPr>
        <w:t>.</w:t>
      </w:r>
    </w:p>
    <w:p w14:paraId="02AF4CB4" w14:textId="1DB1168A" w:rsidR="00A022A1" w:rsidRPr="00A022A1" w:rsidRDefault="00A022A1" w:rsidP="00713DDE">
      <w:pPr>
        <w:spacing w:after="120"/>
        <w:jc w:val="both"/>
        <w:rPr>
          <w:rFonts w:ascii="Arial" w:hAnsi="Arial" w:cs="Arial"/>
        </w:rPr>
      </w:pPr>
      <w:r w:rsidRPr="00A022A1">
        <w:rPr>
          <w:rFonts w:ascii="Arial" w:hAnsi="Arial" w:cs="Arial"/>
        </w:rPr>
        <w:t xml:space="preserve">Dès la consultation du dossier de consultation et avant la remise de </w:t>
      </w:r>
      <w:r w:rsidR="00713DDE">
        <w:rPr>
          <w:rFonts w:ascii="Arial" w:hAnsi="Arial" w:cs="Arial"/>
        </w:rPr>
        <w:t>sa proposition</w:t>
      </w:r>
      <w:r w:rsidRPr="00A022A1">
        <w:rPr>
          <w:rFonts w:ascii="Arial" w:hAnsi="Arial" w:cs="Arial"/>
        </w:rPr>
        <w:t>, le Titulaire,</w:t>
      </w:r>
      <w:r w:rsidR="00713DDE">
        <w:rPr>
          <w:rFonts w:ascii="Arial" w:hAnsi="Arial" w:cs="Arial"/>
        </w:rPr>
        <w:t xml:space="preserve"> </w:t>
      </w:r>
      <w:r w:rsidRPr="00A022A1">
        <w:rPr>
          <w:rFonts w:ascii="Arial" w:hAnsi="Arial" w:cs="Arial"/>
        </w:rPr>
        <w:t>dans le cadre de son obligation de conseil professionnel, prendra soin de signaler, si nécessaire, par</w:t>
      </w:r>
      <w:r w:rsidR="00713DDE">
        <w:rPr>
          <w:rFonts w:ascii="Arial" w:hAnsi="Arial" w:cs="Arial"/>
        </w:rPr>
        <w:t xml:space="preserve"> </w:t>
      </w:r>
      <w:r w:rsidRPr="00A022A1">
        <w:rPr>
          <w:rFonts w:ascii="Arial" w:hAnsi="Arial" w:cs="Arial"/>
        </w:rPr>
        <w:t>écrit au Maître d’ouvrage toute anomalie ou insuffisance qui lui apparaîtrait dans le programme ou</w:t>
      </w:r>
      <w:r w:rsidR="00713DDE">
        <w:rPr>
          <w:rFonts w:ascii="Arial" w:hAnsi="Arial" w:cs="Arial"/>
        </w:rPr>
        <w:t xml:space="preserve"> </w:t>
      </w:r>
      <w:r w:rsidRPr="00A022A1">
        <w:rPr>
          <w:rFonts w:ascii="Arial" w:hAnsi="Arial" w:cs="Arial"/>
        </w:rPr>
        <w:t>l'exécution prévue.</w:t>
      </w:r>
    </w:p>
    <w:p w14:paraId="43F3EB49" w14:textId="66AFBEC4" w:rsidR="00A022A1" w:rsidRPr="00A022A1" w:rsidRDefault="00A022A1" w:rsidP="00713DDE">
      <w:pPr>
        <w:spacing w:after="120"/>
        <w:jc w:val="both"/>
        <w:rPr>
          <w:rFonts w:ascii="Arial" w:hAnsi="Arial" w:cs="Arial"/>
        </w:rPr>
      </w:pPr>
      <w:r w:rsidRPr="00A022A1">
        <w:rPr>
          <w:rFonts w:ascii="Arial" w:hAnsi="Arial" w:cs="Arial"/>
        </w:rPr>
        <w:t>En aucun cas, le Titulaire ne pourra arguer, après la notification du marché, des imprécisions, des</w:t>
      </w:r>
      <w:r w:rsidR="00713DDE">
        <w:rPr>
          <w:rFonts w:ascii="Arial" w:hAnsi="Arial" w:cs="Arial"/>
        </w:rPr>
        <w:t xml:space="preserve"> </w:t>
      </w:r>
      <w:r w:rsidRPr="00A022A1">
        <w:rPr>
          <w:rFonts w:ascii="Arial" w:hAnsi="Arial" w:cs="Arial"/>
        </w:rPr>
        <w:t>erreurs, des omissions ou des contradictions des CCTP ou des plans pour justifier une demande de</w:t>
      </w:r>
      <w:r w:rsidR="00713DDE">
        <w:rPr>
          <w:rFonts w:ascii="Arial" w:hAnsi="Arial" w:cs="Arial"/>
        </w:rPr>
        <w:t xml:space="preserve"> </w:t>
      </w:r>
      <w:r w:rsidRPr="00A022A1">
        <w:rPr>
          <w:rFonts w:ascii="Arial" w:hAnsi="Arial" w:cs="Arial"/>
        </w:rPr>
        <w:t>supplément.</w:t>
      </w:r>
    </w:p>
    <w:p w14:paraId="3C4DBC28" w14:textId="62E32F36" w:rsidR="00A022A1" w:rsidRPr="00A022A1" w:rsidRDefault="00A022A1" w:rsidP="00A022A1">
      <w:pPr>
        <w:spacing w:after="0"/>
        <w:jc w:val="both"/>
        <w:rPr>
          <w:rFonts w:ascii="Arial" w:hAnsi="Arial" w:cs="Arial"/>
        </w:rPr>
      </w:pPr>
      <w:r w:rsidRPr="00A022A1">
        <w:rPr>
          <w:rFonts w:ascii="Arial" w:hAnsi="Arial" w:cs="Arial"/>
        </w:rPr>
        <w:t>Ne sont en revanche pas comprises dans le prix forfaitaire initial les modifications affectant la</w:t>
      </w:r>
      <w:r w:rsidR="00713DDE">
        <w:rPr>
          <w:rFonts w:ascii="Arial" w:hAnsi="Arial" w:cs="Arial"/>
        </w:rPr>
        <w:t xml:space="preserve"> </w:t>
      </w:r>
      <w:r w:rsidRPr="00A022A1">
        <w:rPr>
          <w:rFonts w:ascii="Arial" w:hAnsi="Arial" w:cs="Arial"/>
        </w:rPr>
        <w:t>consistance initiale des travaux et résultant de changements réalisés à la demande du Maître d’ouvrage.</w:t>
      </w:r>
    </w:p>
    <w:p w14:paraId="3F92CE45" w14:textId="01BD12B1" w:rsidR="00A022A1" w:rsidRPr="00A022A1" w:rsidRDefault="00A022A1" w:rsidP="00713DDE">
      <w:pPr>
        <w:spacing w:after="120"/>
        <w:jc w:val="both"/>
        <w:rPr>
          <w:rFonts w:ascii="Arial" w:hAnsi="Arial" w:cs="Arial"/>
        </w:rPr>
      </w:pPr>
      <w:r w:rsidRPr="00A022A1">
        <w:rPr>
          <w:rFonts w:ascii="Arial" w:hAnsi="Arial" w:cs="Arial"/>
        </w:rPr>
        <w:lastRenderedPageBreak/>
        <w:t>Un avenant acte l’ensemble des modifications réalisées à la demande du Maître d’ouvrage engendrant</w:t>
      </w:r>
      <w:r w:rsidR="00713DDE">
        <w:rPr>
          <w:rFonts w:ascii="Arial" w:hAnsi="Arial" w:cs="Arial"/>
        </w:rPr>
        <w:t xml:space="preserve"> </w:t>
      </w:r>
      <w:r w:rsidRPr="00A022A1">
        <w:rPr>
          <w:rFonts w:ascii="Arial" w:hAnsi="Arial" w:cs="Arial"/>
        </w:rPr>
        <w:t>une augmentation du prix des travaux.</w:t>
      </w:r>
    </w:p>
    <w:p w14:paraId="5EE568AE" w14:textId="2A2AD729" w:rsidR="00A022A1" w:rsidRPr="00A022A1" w:rsidRDefault="00A022A1" w:rsidP="00713DDE">
      <w:pPr>
        <w:spacing w:after="120"/>
        <w:jc w:val="both"/>
        <w:rPr>
          <w:rFonts w:ascii="Arial" w:hAnsi="Arial" w:cs="Arial"/>
        </w:rPr>
      </w:pPr>
      <w:r w:rsidRPr="00A022A1">
        <w:rPr>
          <w:rFonts w:ascii="Arial" w:hAnsi="Arial" w:cs="Arial"/>
        </w:rPr>
        <w:t>Il est dérogé au dispositif de l’article 14 du CCAG – Travaux relatif aux conditions d’indemnisation en</w:t>
      </w:r>
      <w:r w:rsidR="00713DDE">
        <w:rPr>
          <w:rFonts w:ascii="Arial" w:hAnsi="Arial" w:cs="Arial"/>
        </w:rPr>
        <w:t xml:space="preserve"> </w:t>
      </w:r>
      <w:r w:rsidRPr="00A022A1">
        <w:rPr>
          <w:rFonts w:ascii="Arial" w:hAnsi="Arial" w:cs="Arial"/>
        </w:rPr>
        <w:t>cas d’augmentation dans la masse des travaux pour les marchés à prix forfaitaires.</w:t>
      </w:r>
    </w:p>
    <w:p w14:paraId="3A27644A" w14:textId="6829B294" w:rsidR="00A022A1" w:rsidRPr="00A022A1" w:rsidRDefault="00A022A1" w:rsidP="00713DDE">
      <w:pPr>
        <w:spacing w:after="120"/>
        <w:jc w:val="both"/>
        <w:rPr>
          <w:rFonts w:ascii="Arial" w:hAnsi="Arial" w:cs="Arial"/>
        </w:rPr>
      </w:pPr>
      <w:r w:rsidRPr="00A022A1">
        <w:rPr>
          <w:rFonts w:ascii="Arial" w:hAnsi="Arial" w:cs="Arial"/>
        </w:rPr>
        <w:t>De la même manière, il est dérogé au dispositif de l’article 15 du CCAG – Travaux relatif aux conditions</w:t>
      </w:r>
      <w:r w:rsidR="00713DDE">
        <w:rPr>
          <w:rFonts w:ascii="Arial" w:hAnsi="Arial" w:cs="Arial"/>
        </w:rPr>
        <w:t xml:space="preserve"> </w:t>
      </w:r>
      <w:r w:rsidRPr="00A022A1">
        <w:rPr>
          <w:rFonts w:ascii="Arial" w:hAnsi="Arial" w:cs="Arial"/>
        </w:rPr>
        <w:t>d’indemnisation en cas de diminution dans la masse des travaux pour les marchés à prix forfaitaires.</w:t>
      </w:r>
    </w:p>
    <w:p w14:paraId="574B20C3" w14:textId="0CE28CE2" w:rsidR="00A022A1" w:rsidRPr="00A022A1" w:rsidRDefault="00A022A1" w:rsidP="00713DDE">
      <w:pPr>
        <w:spacing w:after="120"/>
        <w:jc w:val="both"/>
        <w:rPr>
          <w:rFonts w:ascii="Arial" w:hAnsi="Arial" w:cs="Arial"/>
        </w:rPr>
      </w:pPr>
      <w:r w:rsidRPr="00A022A1">
        <w:rPr>
          <w:rFonts w:ascii="Arial" w:hAnsi="Arial" w:cs="Arial"/>
        </w:rPr>
        <w:t>En cas de sous-traitance, les prix du marché sont réputés couvrir les frais de coordination et de contrôle,</w:t>
      </w:r>
      <w:r w:rsidR="00713DDE">
        <w:rPr>
          <w:rFonts w:ascii="Arial" w:hAnsi="Arial" w:cs="Arial"/>
        </w:rPr>
        <w:t xml:space="preserve"> </w:t>
      </w:r>
      <w:r w:rsidRPr="00A022A1">
        <w:rPr>
          <w:rFonts w:ascii="Arial" w:hAnsi="Arial" w:cs="Arial"/>
        </w:rPr>
        <w:t>par le Titulaire, de ses sous-traitants ainsi que les conséquences de leurs défaillances éventuelles.</w:t>
      </w:r>
    </w:p>
    <w:p w14:paraId="134439A1" w14:textId="067D737A" w:rsidR="00A022A1" w:rsidRPr="00A022A1" w:rsidRDefault="00A022A1" w:rsidP="00713DDE">
      <w:pPr>
        <w:spacing w:after="120"/>
        <w:jc w:val="both"/>
        <w:rPr>
          <w:rFonts w:ascii="Arial" w:hAnsi="Arial" w:cs="Arial"/>
        </w:rPr>
      </w:pPr>
      <w:r w:rsidRPr="00A022A1">
        <w:rPr>
          <w:rFonts w:ascii="Arial" w:hAnsi="Arial" w:cs="Arial"/>
        </w:rPr>
        <w:t>En cas de co-traitance conjointe ou solidaire, les prix du marché sont réputés comprendre toutes les</w:t>
      </w:r>
      <w:r w:rsidR="00713DDE">
        <w:rPr>
          <w:rFonts w:ascii="Arial" w:hAnsi="Arial" w:cs="Arial"/>
        </w:rPr>
        <w:t xml:space="preserve"> </w:t>
      </w:r>
      <w:r w:rsidRPr="00A022A1">
        <w:rPr>
          <w:rFonts w:ascii="Arial" w:hAnsi="Arial" w:cs="Arial"/>
        </w:rPr>
        <w:t>dépenses résultant de l’exécution des prestations de coordination et contrôle effectuées par le</w:t>
      </w:r>
      <w:r w:rsidR="00713DDE">
        <w:rPr>
          <w:rFonts w:ascii="Arial" w:hAnsi="Arial" w:cs="Arial"/>
        </w:rPr>
        <w:t xml:space="preserve"> </w:t>
      </w:r>
      <w:r w:rsidRPr="00A022A1">
        <w:rPr>
          <w:rFonts w:ascii="Arial" w:hAnsi="Arial" w:cs="Arial"/>
        </w:rPr>
        <w:t>mandataire, y compris les frais généraux, impôts, taxes ou autre, la marge pour risque et bénéfice ainsi</w:t>
      </w:r>
      <w:r w:rsidR="00713DDE">
        <w:rPr>
          <w:rFonts w:ascii="Arial" w:hAnsi="Arial" w:cs="Arial"/>
        </w:rPr>
        <w:t xml:space="preserve"> </w:t>
      </w:r>
      <w:r w:rsidRPr="00A022A1">
        <w:rPr>
          <w:rFonts w:ascii="Arial" w:hAnsi="Arial" w:cs="Arial"/>
        </w:rPr>
        <w:t>que tous les frais consécutifs aux mesures propres à pallier d’éventuelles défaillances des membres du</w:t>
      </w:r>
      <w:r w:rsidR="00713DDE">
        <w:rPr>
          <w:rFonts w:ascii="Arial" w:hAnsi="Arial" w:cs="Arial"/>
        </w:rPr>
        <w:t xml:space="preserve"> </w:t>
      </w:r>
      <w:r w:rsidRPr="00A022A1">
        <w:rPr>
          <w:rFonts w:ascii="Arial" w:hAnsi="Arial" w:cs="Arial"/>
        </w:rPr>
        <w:t>groupement et les conséquences de ces défaillances.</w:t>
      </w:r>
    </w:p>
    <w:p w14:paraId="1D467E91" w14:textId="0A616401" w:rsidR="00A022A1" w:rsidRPr="00A022A1" w:rsidRDefault="00A022A1" w:rsidP="00713DDE">
      <w:pPr>
        <w:spacing w:after="240"/>
        <w:jc w:val="both"/>
        <w:rPr>
          <w:rFonts w:ascii="Arial" w:hAnsi="Arial" w:cs="Arial"/>
        </w:rPr>
      </w:pPr>
      <w:r w:rsidRPr="00A022A1">
        <w:rPr>
          <w:rFonts w:ascii="Arial" w:hAnsi="Arial" w:cs="Arial"/>
        </w:rPr>
        <w:t>Enfin, le Maître d’ouvrage pourra en cours de chantier faire reprendre par le Titulaire et à sa charge,</w:t>
      </w:r>
      <w:r w:rsidR="00713DDE">
        <w:rPr>
          <w:rFonts w:ascii="Arial" w:hAnsi="Arial" w:cs="Arial"/>
        </w:rPr>
        <w:t xml:space="preserve"> </w:t>
      </w:r>
      <w:r w:rsidRPr="00A022A1">
        <w:rPr>
          <w:rFonts w:ascii="Arial" w:hAnsi="Arial" w:cs="Arial"/>
        </w:rPr>
        <w:t>autant de fois que nécessaire, les ouvrages qui lui sembleraient mal réalisés ou dont la réalisation serait</w:t>
      </w:r>
      <w:r w:rsidR="00713DDE">
        <w:rPr>
          <w:rFonts w:ascii="Arial" w:hAnsi="Arial" w:cs="Arial"/>
        </w:rPr>
        <w:t xml:space="preserve"> </w:t>
      </w:r>
      <w:r w:rsidRPr="00A022A1">
        <w:rPr>
          <w:rFonts w:ascii="Arial" w:hAnsi="Arial" w:cs="Arial"/>
        </w:rPr>
        <w:t>non conforme au cahier des charges jusqu’à ce que les travaux soient réalisés en conformité tant avec</w:t>
      </w:r>
      <w:r w:rsidR="00713DDE">
        <w:rPr>
          <w:rFonts w:ascii="Arial" w:hAnsi="Arial" w:cs="Arial"/>
        </w:rPr>
        <w:t xml:space="preserve"> </w:t>
      </w:r>
      <w:r w:rsidRPr="00A022A1">
        <w:rPr>
          <w:rFonts w:ascii="Arial" w:hAnsi="Arial" w:cs="Arial"/>
        </w:rPr>
        <w:t>ledit cahier des charges qu’avec les règles de l’art.</w:t>
      </w:r>
    </w:p>
    <w:p w14:paraId="5546309C" w14:textId="3A169F3C" w:rsidR="00713DDE" w:rsidRDefault="00713DDE" w:rsidP="00713DDE">
      <w:pPr>
        <w:pStyle w:val="Titre2"/>
        <w:numPr>
          <w:ilvl w:val="0"/>
          <w:numId w:val="0"/>
        </w:numPr>
        <w:ind w:left="927" w:hanging="360"/>
      </w:pPr>
      <w:bookmarkStart w:id="20" w:name="_Toc220426374"/>
      <w:r>
        <w:rPr>
          <w:rFonts w:cs="Arial"/>
        </w:rPr>
        <w:t>8</w:t>
      </w:r>
      <w:r w:rsidRPr="0078345B">
        <w:rPr>
          <w:rFonts w:cs="Arial"/>
        </w:rPr>
        <w:t>.</w:t>
      </w:r>
      <w:r>
        <w:rPr>
          <w:rFonts w:cs="Arial"/>
        </w:rPr>
        <w:t>3</w:t>
      </w:r>
      <w:r w:rsidRPr="0078345B">
        <w:rPr>
          <w:rFonts w:cs="Arial"/>
        </w:rPr>
        <w:t xml:space="preserve">. </w:t>
      </w:r>
      <w:r>
        <w:rPr>
          <w:rFonts w:cs="Arial"/>
        </w:rPr>
        <w:t>Décomposition du prix global et forfaitaire</w:t>
      </w:r>
      <w:bookmarkEnd w:id="20"/>
    </w:p>
    <w:p w14:paraId="6BE9C5A0" w14:textId="7D497E47" w:rsidR="00A022A1" w:rsidRPr="00A022A1" w:rsidRDefault="00A022A1" w:rsidP="00A35A9A">
      <w:pPr>
        <w:spacing w:after="120"/>
        <w:jc w:val="both"/>
        <w:rPr>
          <w:rFonts w:ascii="Arial" w:hAnsi="Arial" w:cs="Arial"/>
        </w:rPr>
      </w:pPr>
      <w:r w:rsidRPr="00A022A1">
        <w:rPr>
          <w:rFonts w:ascii="Arial" w:hAnsi="Arial" w:cs="Arial"/>
        </w:rPr>
        <w:t>La décomposition du prix global forfaitaire (DPGF), renseignée par Le Titulaire, conformément au cadre</w:t>
      </w:r>
      <w:r w:rsidR="00713DDE">
        <w:rPr>
          <w:rFonts w:ascii="Arial" w:hAnsi="Arial" w:cs="Arial"/>
        </w:rPr>
        <w:t xml:space="preserve"> </w:t>
      </w:r>
      <w:r w:rsidRPr="00A022A1">
        <w:rPr>
          <w:rFonts w:ascii="Arial" w:hAnsi="Arial" w:cs="Arial"/>
        </w:rPr>
        <w:t>de décomposition fourni par le maître d’</w:t>
      </w:r>
      <w:r w:rsidR="00A35A9A" w:rsidRPr="00A022A1">
        <w:rPr>
          <w:rFonts w:ascii="Arial" w:hAnsi="Arial" w:cs="Arial"/>
        </w:rPr>
        <w:t>œuvre</w:t>
      </w:r>
      <w:r w:rsidRPr="00A022A1">
        <w:rPr>
          <w:rFonts w:ascii="Arial" w:hAnsi="Arial" w:cs="Arial"/>
        </w:rPr>
        <w:t xml:space="preserve"> dans le dossier de consultation, n’est ni un devis ni un</w:t>
      </w:r>
      <w:r w:rsidR="00A35A9A">
        <w:rPr>
          <w:rFonts w:ascii="Arial" w:hAnsi="Arial" w:cs="Arial"/>
        </w:rPr>
        <w:t xml:space="preserve"> </w:t>
      </w:r>
      <w:r w:rsidRPr="00A022A1">
        <w:rPr>
          <w:rFonts w:ascii="Arial" w:hAnsi="Arial" w:cs="Arial"/>
        </w:rPr>
        <w:t>document susceptible de comporter des restrictions au marché ou de faire varier le prix global forfaitaire</w:t>
      </w:r>
      <w:r w:rsidR="00A35A9A">
        <w:rPr>
          <w:rFonts w:ascii="Arial" w:hAnsi="Arial" w:cs="Arial"/>
        </w:rPr>
        <w:t xml:space="preserve"> </w:t>
      </w:r>
      <w:r w:rsidRPr="00A022A1">
        <w:rPr>
          <w:rFonts w:ascii="Arial" w:hAnsi="Arial" w:cs="Arial"/>
        </w:rPr>
        <w:t>convenu.</w:t>
      </w:r>
    </w:p>
    <w:p w14:paraId="3E17447E" w14:textId="19CEB547" w:rsidR="00A022A1" w:rsidRPr="00A022A1" w:rsidRDefault="00A022A1" w:rsidP="00A35A9A">
      <w:pPr>
        <w:spacing w:after="120"/>
        <w:jc w:val="both"/>
        <w:rPr>
          <w:rFonts w:ascii="Arial" w:hAnsi="Arial" w:cs="Arial"/>
        </w:rPr>
      </w:pPr>
      <w:r w:rsidRPr="00A022A1">
        <w:rPr>
          <w:rFonts w:ascii="Arial" w:hAnsi="Arial" w:cs="Arial"/>
        </w:rPr>
        <w:t>La décomposition du prix forfaitaire n’a de caractère contractuel qu’en ce qui concerne les prix d’unité,</w:t>
      </w:r>
      <w:r w:rsidR="00A35A9A">
        <w:rPr>
          <w:rFonts w:ascii="Arial" w:hAnsi="Arial" w:cs="Arial"/>
        </w:rPr>
        <w:t xml:space="preserve"> </w:t>
      </w:r>
      <w:r w:rsidRPr="00A022A1">
        <w:rPr>
          <w:rFonts w:ascii="Arial" w:hAnsi="Arial" w:cs="Arial"/>
        </w:rPr>
        <w:t>indépendamment des quantités renseignées, et a pour seule fonction de permettre :</w:t>
      </w:r>
    </w:p>
    <w:p w14:paraId="1DAB5A6A" w14:textId="54ECEF47" w:rsidR="00A022A1" w:rsidRPr="00A35A9A" w:rsidRDefault="00A022A1" w:rsidP="00A35A9A">
      <w:pPr>
        <w:pStyle w:val="Paragraphedeliste"/>
        <w:numPr>
          <w:ilvl w:val="0"/>
          <w:numId w:val="59"/>
        </w:numPr>
        <w:spacing w:after="0"/>
        <w:jc w:val="both"/>
        <w:rPr>
          <w:rFonts w:ascii="Arial" w:hAnsi="Arial" w:cs="Arial"/>
        </w:rPr>
      </w:pPr>
      <w:r w:rsidRPr="00A35A9A">
        <w:rPr>
          <w:rFonts w:ascii="Arial" w:hAnsi="Arial" w:cs="Arial"/>
        </w:rPr>
        <w:t>L’établissement et la vérification des projets de décompte mensuels du Titulaire ;</w:t>
      </w:r>
    </w:p>
    <w:p w14:paraId="0DF3CFFB" w14:textId="32054ADA" w:rsidR="00A022A1" w:rsidRPr="00A35A9A" w:rsidRDefault="00A022A1" w:rsidP="00AD594F">
      <w:pPr>
        <w:pStyle w:val="Paragraphedeliste"/>
        <w:numPr>
          <w:ilvl w:val="0"/>
          <w:numId w:val="59"/>
        </w:numPr>
        <w:spacing w:after="0"/>
        <w:jc w:val="both"/>
        <w:rPr>
          <w:rFonts w:ascii="Arial" w:hAnsi="Arial" w:cs="Arial"/>
        </w:rPr>
      </w:pPr>
      <w:r w:rsidRPr="00A35A9A">
        <w:rPr>
          <w:rFonts w:ascii="Arial" w:hAnsi="Arial" w:cs="Arial"/>
        </w:rPr>
        <w:t>Le chiffrage du coût des éventuels travaux modificatifs ou supplémentaires qui seraient décidés</w:t>
      </w:r>
      <w:r w:rsidR="00A35A9A" w:rsidRPr="00A35A9A">
        <w:rPr>
          <w:rFonts w:ascii="Arial" w:hAnsi="Arial" w:cs="Arial"/>
        </w:rPr>
        <w:t xml:space="preserve"> </w:t>
      </w:r>
      <w:r w:rsidRPr="00A35A9A">
        <w:rPr>
          <w:rFonts w:ascii="Arial" w:hAnsi="Arial" w:cs="Arial"/>
        </w:rPr>
        <w:t>en cours de chantier, ainsi que le règlement de ces travaux ;</w:t>
      </w:r>
    </w:p>
    <w:p w14:paraId="583FE8A8" w14:textId="2FCFDBFD" w:rsidR="00A022A1" w:rsidRPr="00A022A1" w:rsidRDefault="00A022A1" w:rsidP="00A35A9A">
      <w:pPr>
        <w:pStyle w:val="Paragraphedeliste"/>
        <w:numPr>
          <w:ilvl w:val="0"/>
          <w:numId w:val="59"/>
        </w:numPr>
        <w:spacing w:after="120"/>
        <w:jc w:val="both"/>
        <w:rPr>
          <w:rFonts w:ascii="Arial" w:hAnsi="Arial" w:cs="Arial"/>
        </w:rPr>
      </w:pPr>
      <w:r w:rsidRPr="00A35A9A">
        <w:rPr>
          <w:rFonts w:ascii="Arial" w:hAnsi="Arial" w:cs="Arial"/>
        </w:rPr>
        <w:t>Le calcul de la réfaction des prix si des travaux initialement prévus sur des unités d’ouvrage</w:t>
      </w:r>
      <w:r w:rsidR="00A35A9A" w:rsidRPr="00A35A9A">
        <w:rPr>
          <w:rFonts w:ascii="Arial" w:hAnsi="Arial" w:cs="Arial"/>
        </w:rPr>
        <w:t xml:space="preserve"> </w:t>
      </w:r>
      <w:r w:rsidRPr="00A022A1">
        <w:rPr>
          <w:rFonts w:ascii="Arial" w:hAnsi="Arial" w:cs="Arial"/>
        </w:rPr>
        <w:t>n’étaient pas réalisés</w:t>
      </w:r>
    </w:p>
    <w:p w14:paraId="26CD4941" w14:textId="77777777" w:rsidR="00A022A1" w:rsidRPr="00A022A1" w:rsidRDefault="00A022A1" w:rsidP="00A35A9A">
      <w:pPr>
        <w:spacing w:after="240"/>
        <w:jc w:val="both"/>
        <w:rPr>
          <w:rFonts w:ascii="Arial" w:hAnsi="Arial" w:cs="Arial"/>
        </w:rPr>
      </w:pPr>
      <w:r w:rsidRPr="00A022A1">
        <w:rPr>
          <w:rFonts w:ascii="Arial" w:hAnsi="Arial" w:cs="Arial"/>
        </w:rPr>
        <w:t>En tant que professionnel averti, le Titulaire ne pourra se prévaloir d’une sous-évaluation des quantités.</w:t>
      </w:r>
    </w:p>
    <w:p w14:paraId="543753B9" w14:textId="278A6114" w:rsidR="00A35A9A" w:rsidRDefault="00A35A9A" w:rsidP="00A35A9A">
      <w:pPr>
        <w:pStyle w:val="Titre2"/>
        <w:numPr>
          <w:ilvl w:val="0"/>
          <w:numId w:val="0"/>
        </w:numPr>
        <w:ind w:left="567"/>
      </w:pPr>
      <w:bookmarkStart w:id="21" w:name="_Toc220426375"/>
      <w:r>
        <w:rPr>
          <w:rFonts w:cs="Arial"/>
        </w:rPr>
        <w:t>8</w:t>
      </w:r>
      <w:r w:rsidRPr="0078345B">
        <w:rPr>
          <w:rFonts w:cs="Arial"/>
        </w:rPr>
        <w:t>.</w:t>
      </w:r>
      <w:r>
        <w:rPr>
          <w:rFonts w:cs="Arial"/>
        </w:rPr>
        <w:t>4</w:t>
      </w:r>
      <w:r w:rsidRPr="0078345B">
        <w:rPr>
          <w:rFonts w:cs="Arial"/>
        </w:rPr>
        <w:t xml:space="preserve">. </w:t>
      </w:r>
      <w:r>
        <w:rPr>
          <w:rFonts w:cs="Arial"/>
        </w:rPr>
        <w:t>Règlement des travaux supplémentaires non prévus ou</w:t>
      </w:r>
      <w:r>
        <w:rPr>
          <w:rFonts w:cs="Arial"/>
        </w:rPr>
        <w:br/>
        <w:t xml:space="preserve">         modificatifs</w:t>
      </w:r>
      <w:bookmarkEnd w:id="21"/>
      <w:r>
        <w:rPr>
          <w:rFonts w:cs="Arial"/>
          <w:szCs w:val="28"/>
        </w:rPr>
        <w:t xml:space="preserve"> </w:t>
      </w:r>
    </w:p>
    <w:p w14:paraId="4502172A" w14:textId="77777777" w:rsidR="00A022A1" w:rsidRPr="00A022A1" w:rsidRDefault="00A022A1" w:rsidP="00A35A9A">
      <w:pPr>
        <w:spacing w:after="120"/>
        <w:jc w:val="both"/>
        <w:rPr>
          <w:rFonts w:ascii="Arial" w:hAnsi="Arial" w:cs="Arial"/>
        </w:rPr>
      </w:pPr>
      <w:r w:rsidRPr="00A022A1">
        <w:rPr>
          <w:rFonts w:ascii="Arial" w:hAnsi="Arial" w:cs="Arial"/>
        </w:rPr>
        <w:t>Les travaux non prévus seront réglés en application de l'article 13 du CCAG – Travaux.</w:t>
      </w:r>
    </w:p>
    <w:p w14:paraId="13F62379" w14:textId="7BD40CC5" w:rsidR="00A022A1" w:rsidRPr="00A022A1" w:rsidRDefault="00A022A1" w:rsidP="00A35A9A">
      <w:pPr>
        <w:spacing w:after="120"/>
        <w:jc w:val="both"/>
        <w:rPr>
          <w:rFonts w:ascii="Arial" w:hAnsi="Arial" w:cs="Arial"/>
        </w:rPr>
      </w:pPr>
      <w:r w:rsidRPr="00A022A1">
        <w:rPr>
          <w:rFonts w:ascii="Arial" w:hAnsi="Arial" w:cs="Arial"/>
        </w:rPr>
        <w:t>Il s’agit de travaux supplémentaires pour lesquels aucun prix n’a été prévu dans le marché et dont la</w:t>
      </w:r>
      <w:r w:rsidR="00A35A9A">
        <w:rPr>
          <w:rFonts w:ascii="Arial" w:hAnsi="Arial" w:cs="Arial"/>
        </w:rPr>
        <w:t xml:space="preserve"> </w:t>
      </w:r>
      <w:r w:rsidRPr="00A022A1">
        <w:rPr>
          <w:rFonts w:ascii="Arial" w:hAnsi="Arial" w:cs="Arial"/>
        </w:rPr>
        <w:t>réalisation ou la modification sont nécessaires au bon achèvement de l’ouvrage. Ils sont décidés par</w:t>
      </w:r>
      <w:r w:rsidR="00A35A9A">
        <w:rPr>
          <w:rFonts w:ascii="Arial" w:hAnsi="Arial" w:cs="Arial"/>
        </w:rPr>
        <w:t xml:space="preserve"> </w:t>
      </w:r>
      <w:r w:rsidRPr="00A022A1">
        <w:rPr>
          <w:rFonts w:ascii="Arial" w:hAnsi="Arial" w:cs="Arial"/>
        </w:rPr>
        <w:t>ordre après validation préalable du Maître d’ouvrage.</w:t>
      </w:r>
    </w:p>
    <w:p w14:paraId="0D06CD78" w14:textId="144947AC" w:rsidR="00A022A1" w:rsidRPr="00A022A1" w:rsidRDefault="00A022A1" w:rsidP="00A022A1">
      <w:pPr>
        <w:spacing w:after="0"/>
        <w:jc w:val="both"/>
        <w:rPr>
          <w:rFonts w:ascii="Arial" w:hAnsi="Arial" w:cs="Arial"/>
        </w:rPr>
      </w:pPr>
      <w:r w:rsidRPr="00A022A1">
        <w:rPr>
          <w:rFonts w:ascii="Arial" w:hAnsi="Arial" w:cs="Arial"/>
        </w:rPr>
        <w:t>Les prix nouveaux sont forfaitaires et établis aux conditions économiques en vigueur lors du mois</w:t>
      </w:r>
      <w:r w:rsidR="00A35A9A">
        <w:rPr>
          <w:rFonts w:ascii="Arial" w:hAnsi="Arial" w:cs="Arial"/>
        </w:rPr>
        <w:t xml:space="preserve"> </w:t>
      </w:r>
      <w:r w:rsidRPr="00A022A1">
        <w:rPr>
          <w:rFonts w:ascii="Arial" w:hAnsi="Arial" w:cs="Arial"/>
        </w:rPr>
        <w:t>d’établissement de ces prix.</w:t>
      </w:r>
    </w:p>
    <w:p w14:paraId="6A133DD7" w14:textId="28038B7F" w:rsidR="00A022A1" w:rsidRPr="00A022A1" w:rsidRDefault="00A022A1" w:rsidP="00A35A9A">
      <w:pPr>
        <w:spacing w:after="120"/>
        <w:jc w:val="both"/>
        <w:rPr>
          <w:rFonts w:ascii="Arial" w:hAnsi="Arial" w:cs="Arial"/>
        </w:rPr>
      </w:pPr>
      <w:r w:rsidRPr="00A022A1">
        <w:rPr>
          <w:rFonts w:ascii="Arial" w:hAnsi="Arial" w:cs="Arial"/>
        </w:rPr>
        <w:lastRenderedPageBreak/>
        <w:t>Lorsque des changements sont ordonnés par le maître d’</w:t>
      </w:r>
      <w:r w:rsidR="00A35A9A" w:rsidRPr="00A022A1">
        <w:rPr>
          <w:rFonts w:ascii="Arial" w:hAnsi="Arial" w:cs="Arial"/>
        </w:rPr>
        <w:t>œuvre</w:t>
      </w:r>
      <w:r w:rsidRPr="00A022A1">
        <w:rPr>
          <w:rFonts w:ascii="Arial" w:hAnsi="Arial" w:cs="Arial"/>
        </w:rPr>
        <w:t xml:space="preserve"> dans la consistance des travaux, le prix</w:t>
      </w:r>
      <w:r w:rsidR="00A35A9A">
        <w:rPr>
          <w:rFonts w:ascii="Arial" w:hAnsi="Arial" w:cs="Arial"/>
        </w:rPr>
        <w:t xml:space="preserve"> </w:t>
      </w:r>
      <w:r w:rsidRPr="00A022A1">
        <w:rPr>
          <w:rFonts w:ascii="Arial" w:hAnsi="Arial" w:cs="Arial"/>
        </w:rPr>
        <w:t>nouveau tient compte des charges supplémentaires éventuellement supportées par le Titulaire du fait</w:t>
      </w:r>
      <w:r w:rsidR="00A35A9A">
        <w:rPr>
          <w:rFonts w:ascii="Arial" w:hAnsi="Arial" w:cs="Arial"/>
        </w:rPr>
        <w:t xml:space="preserve"> </w:t>
      </w:r>
      <w:r w:rsidRPr="00A022A1">
        <w:rPr>
          <w:rFonts w:ascii="Arial" w:hAnsi="Arial" w:cs="Arial"/>
        </w:rPr>
        <w:t>de ces changements.</w:t>
      </w:r>
    </w:p>
    <w:p w14:paraId="2C8D5854" w14:textId="695B84A0" w:rsidR="00A022A1" w:rsidRPr="00A022A1" w:rsidRDefault="00A022A1" w:rsidP="00A35A9A">
      <w:pPr>
        <w:spacing w:after="120"/>
        <w:jc w:val="both"/>
        <w:rPr>
          <w:rFonts w:ascii="Arial" w:hAnsi="Arial" w:cs="Arial"/>
        </w:rPr>
      </w:pPr>
      <w:r w:rsidRPr="00A022A1">
        <w:rPr>
          <w:rFonts w:ascii="Arial" w:hAnsi="Arial" w:cs="Arial"/>
        </w:rPr>
        <w:t>Les prix d’unité contenus dans la décomposition du prix forfaitaire seront utilisés pour l’établissement</w:t>
      </w:r>
      <w:r w:rsidR="00A35A9A">
        <w:rPr>
          <w:rFonts w:ascii="Arial" w:hAnsi="Arial" w:cs="Arial"/>
        </w:rPr>
        <w:t xml:space="preserve"> </w:t>
      </w:r>
      <w:r w:rsidRPr="00A022A1">
        <w:rPr>
          <w:rFonts w:ascii="Arial" w:hAnsi="Arial" w:cs="Arial"/>
        </w:rPr>
        <w:t>des prix nouveaux.</w:t>
      </w:r>
    </w:p>
    <w:p w14:paraId="51531601" w14:textId="175715E8" w:rsidR="00A022A1" w:rsidRPr="00A022A1" w:rsidRDefault="00A022A1" w:rsidP="00A35A9A">
      <w:pPr>
        <w:spacing w:after="120"/>
        <w:jc w:val="both"/>
        <w:rPr>
          <w:rFonts w:ascii="Arial" w:hAnsi="Arial" w:cs="Arial"/>
        </w:rPr>
      </w:pPr>
      <w:r w:rsidRPr="00A022A1">
        <w:rPr>
          <w:rFonts w:ascii="Arial" w:hAnsi="Arial" w:cs="Arial"/>
        </w:rPr>
        <w:t>Un ordre de service notifie au Titulaire des prix provisoires pour le règlement des</w:t>
      </w:r>
      <w:r w:rsidR="00A35A9A">
        <w:rPr>
          <w:rFonts w:ascii="Arial" w:hAnsi="Arial" w:cs="Arial"/>
        </w:rPr>
        <w:t xml:space="preserve"> </w:t>
      </w:r>
      <w:r w:rsidRPr="00A022A1">
        <w:rPr>
          <w:rFonts w:ascii="Arial" w:hAnsi="Arial" w:cs="Arial"/>
        </w:rPr>
        <w:t>travaux nouveaux ou modificatifs. Ces prix provisoires sont arrêtés après</w:t>
      </w:r>
      <w:r w:rsidR="00A35A9A">
        <w:rPr>
          <w:rFonts w:ascii="Arial" w:hAnsi="Arial" w:cs="Arial"/>
        </w:rPr>
        <w:t xml:space="preserve"> </w:t>
      </w:r>
      <w:r w:rsidRPr="00A022A1">
        <w:rPr>
          <w:rFonts w:ascii="Arial" w:hAnsi="Arial" w:cs="Arial"/>
        </w:rPr>
        <w:t>validation préalable du maître d’ouvrage et consultation du Titulaire - ce dernier devant répondre sous</w:t>
      </w:r>
      <w:r w:rsidR="00A35A9A">
        <w:rPr>
          <w:rFonts w:ascii="Arial" w:hAnsi="Arial" w:cs="Arial"/>
        </w:rPr>
        <w:t xml:space="preserve"> </w:t>
      </w:r>
      <w:r w:rsidRPr="00A022A1">
        <w:rPr>
          <w:rFonts w:ascii="Arial" w:hAnsi="Arial" w:cs="Arial"/>
        </w:rPr>
        <w:t>la forme d’un devis- par dérogation à l’article 13.4 du CCAG Travaux.</w:t>
      </w:r>
    </w:p>
    <w:p w14:paraId="56CECCC1" w14:textId="59DC6AD6" w:rsidR="00A022A1" w:rsidRPr="00A022A1" w:rsidRDefault="00A022A1" w:rsidP="00A35A9A">
      <w:pPr>
        <w:spacing w:after="120"/>
        <w:jc w:val="both"/>
        <w:rPr>
          <w:rFonts w:ascii="Arial" w:hAnsi="Arial" w:cs="Arial"/>
        </w:rPr>
      </w:pPr>
      <w:r w:rsidRPr="00A022A1">
        <w:rPr>
          <w:rFonts w:ascii="Arial" w:hAnsi="Arial" w:cs="Arial"/>
        </w:rPr>
        <w:t>En précision de l’article 13.4 du CCAG travaux et sous réserve de la dérogation prévue ci-avant, le</w:t>
      </w:r>
      <w:r w:rsidR="00A35A9A">
        <w:rPr>
          <w:rFonts w:ascii="Arial" w:hAnsi="Arial" w:cs="Arial"/>
        </w:rPr>
        <w:t xml:space="preserve"> </w:t>
      </w:r>
      <w:r w:rsidRPr="00A022A1">
        <w:rPr>
          <w:rFonts w:ascii="Arial" w:hAnsi="Arial" w:cs="Arial"/>
        </w:rPr>
        <w:t>Titulaire doit remettre son devis dans un délai maximum de 15 jours calendaires à compter de la</w:t>
      </w:r>
      <w:r w:rsidR="00A35A9A">
        <w:rPr>
          <w:rFonts w:ascii="Arial" w:hAnsi="Arial" w:cs="Arial"/>
        </w:rPr>
        <w:t xml:space="preserve"> </w:t>
      </w:r>
      <w:r w:rsidRPr="00A022A1">
        <w:rPr>
          <w:rFonts w:ascii="Arial" w:hAnsi="Arial" w:cs="Arial"/>
        </w:rPr>
        <w:t>demande du maître d’</w:t>
      </w:r>
      <w:r w:rsidR="00A35A9A" w:rsidRPr="00A022A1">
        <w:rPr>
          <w:rFonts w:ascii="Arial" w:hAnsi="Arial" w:cs="Arial"/>
        </w:rPr>
        <w:t>œuvre</w:t>
      </w:r>
      <w:r w:rsidRPr="00A022A1">
        <w:rPr>
          <w:rFonts w:ascii="Arial" w:hAnsi="Arial" w:cs="Arial"/>
        </w:rPr>
        <w:t>. L’absence de transmission du devis dans le délai imparti par le Titulaire</w:t>
      </w:r>
      <w:r w:rsidR="00A35A9A">
        <w:rPr>
          <w:rFonts w:ascii="Arial" w:hAnsi="Arial" w:cs="Arial"/>
        </w:rPr>
        <w:t xml:space="preserve"> </w:t>
      </w:r>
      <w:r w:rsidRPr="00A022A1">
        <w:rPr>
          <w:rFonts w:ascii="Arial" w:hAnsi="Arial" w:cs="Arial"/>
        </w:rPr>
        <w:t xml:space="preserve">sera sanctionnée par l’application de la pénalité prévue au p) de l’article </w:t>
      </w:r>
      <w:r w:rsidR="00D6151A" w:rsidRPr="00D6151A">
        <w:rPr>
          <w:rFonts w:ascii="Arial" w:hAnsi="Arial" w:cs="Arial"/>
        </w:rPr>
        <w:t>25</w:t>
      </w:r>
      <w:r w:rsidRPr="00A022A1">
        <w:rPr>
          <w:rFonts w:ascii="Arial" w:hAnsi="Arial" w:cs="Arial"/>
          <w:b/>
          <w:bCs/>
          <w:color w:val="FF0000"/>
        </w:rPr>
        <w:t xml:space="preserve"> </w:t>
      </w:r>
      <w:r w:rsidRPr="00A022A1">
        <w:rPr>
          <w:rFonts w:ascii="Arial" w:hAnsi="Arial" w:cs="Arial"/>
        </w:rPr>
        <w:t>du CCAP.</w:t>
      </w:r>
    </w:p>
    <w:p w14:paraId="58802401" w14:textId="5B7E4B55" w:rsidR="00A022A1" w:rsidRPr="00A022A1" w:rsidRDefault="00A022A1" w:rsidP="00A35A9A">
      <w:pPr>
        <w:spacing w:after="120"/>
        <w:jc w:val="both"/>
        <w:rPr>
          <w:rFonts w:ascii="Arial" w:hAnsi="Arial" w:cs="Arial"/>
        </w:rPr>
      </w:pPr>
      <w:r w:rsidRPr="00A022A1">
        <w:rPr>
          <w:rFonts w:ascii="Arial" w:hAnsi="Arial" w:cs="Arial"/>
        </w:rPr>
        <w:t>Par dérogation à l’article 13.5 du CCAG Travaux, le Titulaire est réputé avoir accepté les prix provisoires</w:t>
      </w:r>
      <w:r w:rsidR="00A35A9A">
        <w:rPr>
          <w:rFonts w:ascii="Arial" w:hAnsi="Arial" w:cs="Arial"/>
        </w:rPr>
        <w:t xml:space="preserve"> </w:t>
      </w:r>
      <w:r w:rsidRPr="00A022A1">
        <w:rPr>
          <w:rFonts w:ascii="Arial" w:hAnsi="Arial" w:cs="Arial"/>
        </w:rPr>
        <w:t>pour l’établissement des décomptes concernés, si dans un délai de 15 jours calendaires suivant l’ordre</w:t>
      </w:r>
      <w:r w:rsidR="00A35A9A">
        <w:rPr>
          <w:rFonts w:ascii="Arial" w:hAnsi="Arial" w:cs="Arial"/>
        </w:rPr>
        <w:t xml:space="preserve"> </w:t>
      </w:r>
      <w:r w:rsidRPr="00A022A1">
        <w:rPr>
          <w:rFonts w:ascii="Arial" w:hAnsi="Arial" w:cs="Arial"/>
        </w:rPr>
        <w:t>de service qui lui a notifié ces prix, il n’a pas présenté d’observations au maître d’</w:t>
      </w:r>
      <w:r w:rsidR="00A35A9A" w:rsidRPr="00A022A1">
        <w:rPr>
          <w:rFonts w:ascii="Arial" w:hAnsi="Arial" w:cs="Arial"/>
        </w:rPr>
        <w:t>œuvre</w:t>
      </w:r>
      <w:r w:rsidRPr="00A022A1">
        <w:rPr>
          <w:rFonts w:ascii="Arial" w:hAnsi="Arial" w:cs="Arial"/>
        </w:rPr>
        <w:t xml:space="preserve"> en indiquant,</w:t>
      </w:r>
      <w:r w:rsidR="00A35A9A">
        <w:rPr>
          <w:rFonts w:ascii="Arial" w:hAnsi="Arial" w:cs="Arial"/>
        </w:rPr>
        <w:t xml:space="preserve"> </w:t>
      </w:r>
      <w:r w:rsidRPr="00A022A1">
        <w:rPr>
          <w:rFonts w:ascii="Arial" w:hAnsi="Arial" w:cs="Arial"/>
        </w:rPr>
        <w:t>avec toutes justifications utiles, les prix qu’il propose. En tout état de cause, le Titulaire est tenu</w:t>
      </w:r>
      <w:r w:rsidR="00A35A9A">
        <w:rPr>
          <w:rFonts w:ascii="Arial" w:hAnsi="Arial" w:cs="Arial"/>
        </w:rPr>
        <w:t xml:space="preserve"> </w:t>
      </w:r>
      <w:r w:rsidRPr="00A022A1">
        <w:rPr>
          <w:rFonts w:ascii="Arial" w:hAnsi="Arial" w:cs="Arial"/>
        </w:rPr>
        <w:t>d’exécuter l’ordre de service qui lui a été notifié.</w:t>
      </w:r>
    </w:p>
    <w:p w14:paraId="57D5D74A" w14:textId="0A49F648" w:rsidR="00A022A1" w:rsidRPr="00A022A1" w:rsidRDefault="00A022A1" w:rsidP="00A35A9A">
      <w:pPr>
        <w:spacing w:after="240"/>
        <w:jc w:val="both"/>
        <w:rPr>
          <w:rFonts w:ascii="Arial" w:hAnsi="Arial" w:cs="Arial"/>
        </w:rPr>
      </w:pPr>
      <w:r w:rsidRPr="00A022A1">
        <w:rPr>
          <w:rFonts w:ascii="Arial" w:hAnsi="Arial" w:cs="Arial"/>
        </w:rPr>
        <w:t>Lorsque la personne signataire du marché et le Titulaire sont d’accord pour arrêter les prix définitifs,</w:t>
      </w:r>
      <w:r w:rsidR="00A35A9A">
        <w:rPr>
          <w:rFonts w:ascii="Arial" w:hAnsi="Arial" w:cs="Arial"/>
        </w:rPr>
        <w:t xml:space="preserve"> </w:t>
      </w:r>
      <w:r w:rsidRPr="00A022A1">
        <w:rPr>
          <w:rFonts w:ascii="Arial" w:hAnsi="Arial" w:cs="Arial"/>
        </w:rPr>
        <w:t>ceux-ci font l’objet d’un avenant au marché, sauf si les prix sont devenus définitifs dans le silence du</w:t>
      </w:r>
      <w:r w:rsidR="00A35A9A">
        <w:rPr>
          <w:rFonts w:ascii="Arial" w:hAnsi="Arial" w:cs="Arial"/>
        </w:rPr>
        <w:t xml:space="preserve"> </w:t>
      </w:r>
      <w:r w:rsidRPr="00A022A1">
        <w:rPr>
          <w:rFonts w:ascii="Arial" w:hAnsi="Arial" w:cs="Arial"/>
        </w:rPr>
        <w:t>Titulaire gardé pendant les 15 jours calendaires, ou lorsque les prix nouveaux des travaux</w:t>
      </w:r>
      <w:r w:rsidR="00A35A9A">
        <w:rPr>
          <w:rFonts w:ascii="Arial" w:hAnsi="Arial" w:cs="Arial"/>
        </w:rPr>
        <w:t xml:space="preserve"> </w:t>
      </w:r>
      <w:r w:rsidRPr="00A022A1">
        <w:rPr>
          <w:rFonts w:ascii="Arial" w:hAnsi="Arial" w:cs="Arial"/>
        </w:rPr>
        <w:t>supplémentaires ont un faible impact économique sur le montant total du marché.</w:t>
      </w:r>
    </w:p>
    <w:p w14:paraId="5279E0BA" w14:textId="17D29DA0" w:rsidR="00A35A9A" w:rsidRDefault="00A35A9A" w:rsidP="00A35A9A">
      <w:pPr>
        <w:pStyle w:val="Titre2"/>
        <w:numPr>
          <w:ilvl w:val="0"/>
          <w:numId w:val="0"/>
        </w:numPr>
        <w:ind w:left="927" w:hanging="360"/>
      </w:pPr>
      <w:bookmarkStart w:id="22" w:name="_Toc220426376"/>
      <w:r>
        <w:rPr>
          <w:rFonts w:cs="Arial"/>
        </w:rPr>
        <w:t>8</w:t>
      </w:r>
      <w:r w:rsidRPr="0078345B">
        <w:rPr>
          <w:rFonts w:cs="Arial"/>
        </w:rPr>
        <w:t>.</w:t>
      </w:r>
      <w:r>
        <w:rPr>
          <w:rFonts w:cs="Arial"/>
        </w:rPr>
        <w:t>5</w:t>
      </w:r>
      <w:r w:rsidRPr="0078345B">
        <w:rPr>
          <w:rFonts w:cs="Arial"/>
        </w:rPr>
        <w:t xml:space="preserve">. </w:t>
      </w:r>
      <w:r>
        <w:rPr>
          <w:rFonts w:cs="Arial"/>
        </w:rPr>
        <w:t>Dépenses de fonctionnement</w:t>
      </w:r>
      <w:bookmarkEnd w:id="22"/>
      <w:r>
        <w:rPr>
          <w:rFonts w:cs="Arial"/>
          <w:szCs w:val="28"/>
        </w:rPr>
        <w:t xml:space="preserve"> </w:t>
      </w:r>
    </w:p>
    <w:p w14:paraId="3F46D373" w14:textId="77777777" w:rsidR="00A022A1" w:rsidRPr="00A022A1" w:rsidRDefault="00A022A1" w:rsidP="00A35A9A">
      <w:pPr>
        <w:spacing w:after="120"/>
        <w:jc w:val="both"/>
        <w:rPr>
          <w:rFonts w:ascii="Arial" w:hAnsi="Arial" w:cs="Arial"/>
        </w:rPr>
      </w:pPr>
      <w:r w:rsidRPr="00A022A1">
        <w:rPr>
          <w:rFonts w:ascii="Arial" w:hAnsi="Arial" w:cs="Arial"/>
        </w:rPr>
        <w:t>Pour le nettoyage de chantier :</w:t>
      </w:r>
    </w:p>
    <w:p w14:paraId="5136CF35" w14:textId="3D3F5D50" w:rsidR="00A022A1" w:rsidRPr="00A35A9A" w:rsidRDefault="00A35A9A" w:rsidP="00A35A9A">
      <w:pPr>
        <w:pStyle w:val="Paragraphedeliste"/>
        <w:numPr>
          <w:ilvl w:val="0"/>
          <w:numId w:val="60"/>
        </w:numPr>
        <w:spacing w:after="0"/>
        <w:jc w:val="both"/>
        <w:rPr>
          <w:rFonts w:ascii="Arial" w:hAnsi="Arial" w:cs="Arial"/>
        </w:rPr>
      </w:pPr>
      <w:r>
        <w:rPr>
          <w:rFonts w:ascii="Arial" w:hAnsi="Arial" w:cs="Arial"/>
        </w:rPr>
        <w:t>Le T</w:t>
      </w:r>
      <w:r w:rsidR="00A022A1" w:rsidRPr="00A35A9A">
        <w:rPr>
          <w:rFonts w:ascii="Arial" w:hAnsi="Arial" w:cs="Arial"/>
        </w:rPr>
        <w:t>itulaire doit laisser le chantier propre et libre de tous déchets pendant et</w:t>
      </w:r>
      <w:r w:rsidRPr="00A35A9A">
        <w:rPr>
          <w:rFonts w:ascii="Arial" w:hAnsi="Arial" w:cs="Arial"/>
        </w:rPr>
        <w:t xml:space="preserve"> </w:t>
      </w:r>
      <w:r w:rsidR="00A022A1" w:rsidRPr="00A35A9A">
        <w:rPr>
          <w:rFonts w:ascii="Arial" w:hAnsi="Arial" w:cs="Arial"/>
        </w:rPr>
        <w:t>immédiatement après l’exécution des travaux dont il est chargé ;</w:t>
      </w:r>
    </w:p>
    <w:p w14:paraId="360E5433" w14:textId="3F7CCCEA" w:rsidR="00A022A1" w:rsidRPr="00A022A1" w:rsidRDefault="00A35A9A" w:rsidP="00F24A59">
      <w:pPr>
        <w:pStyle w:val="Paragraphedeliste"/>
        <w:numPr>
          <w:ilvl w:val="0"/>
          <w:numId w:val="60"/>
        </w:numPr>
        <w:spacing w:after="0"/>
        <w:jc w:val="both"/>
        <w:rPr>
          <w:rFonts w:ascii="Arial" w:hAnsi="Arial" w:cs="Arial"/>
        </w:rPr>
      </w:pPr>
      <w:r>
        <w:rPr>
          <w:rFonts w:ascii="Arial" w:hAnsi="Arial" w:cs="Arial"/>
        </w:rPr>
        <w:t xml:space="preserve">Le </w:t>
      </w:r>
      <w:r w:rsidR="00A022A1" w:rsidRPr="00A35A9A">
        <w:rPr>
          <w:rFonts w:ascii="Arial" w:hAnsi="Arial" w:cs="Arial"/>
        </w:rPr>
        <w:t>Titulaire a la charge de l’évacuation de ses propres déblais jusqu’aux lieux de stockage</w:t>
      </w:r>
      <w:r w:rsidRPr="00A35A9A">
        <w:rPr>
          <w:rFonts w:ascii="Arial" w:hAnsi="Arial" w:cs="Arial"/>
        </w:rPr>
        <w:t xml:space="preserve"> </w:t>
      </w:r>
      <w:r w:rsidR="00A022A1" w:rsidRPr="00A022A1">
        <w:rPr>
          <w:rFonts w:ascii="Arial" w:hAnsi="Arial" w:cs="Arial"/>
        </w:rPr>
        <w:t>fixé par le maître d’</w:t>
      </w:r>
      <w:r w:rsidRPr="00A022A1">
        <w:rPr>
          <w:rFonts w:ascii="Arial" w:hAnsi="Arial" w:cs="Arial"/>
        </w:rPr>
        <w:t>œuvre</w:t>
      </w:r>
      <w:r w:rsidR="00A022A1" w:rsidRPr="00A022A1">
        <w:rPr>
          <w:rFonts w:ascii="Arial" w:hAnsi="Arial" w:cs="Arial"/>
        </w:rPr>
        <w:t xml:space="preserve"> ;</w:t>
      </w:r>
    </w:p>
    <w:p w14:paraId="2B0C3E46" w14:textId="00EFCD64" w:rsidR="00A022A1" w:rsidRPr="00A022A1" w:rsidRDefault="00A35A9A" w:rsidP="00A35A9A">
      <w:pPr>
        <w:pStyle w:val="Paragraphedeliste"/>
        <w:numPr>
          <w:ilvl w:val="0"/>
          <w:numId w:val="60"/>
        </w:numPr>
        <w:spacing w:after="120"/>
        <w:jc w:val="both"/>
        <w:rPr>
          <w:rFonts w:ascii="Arial" w:hAnsi="Arial" w:cs="Arial"/>
        </w:rPr>
      </w:pPr>
      <w:r w:rsidRPr="00A35A9A">
        <w:rPr>
          <w:rFonts w:ascii="Arial" w:hAnsi="Arial" w:cs="Arial"/>
        </w:rPr>
        <w:t>Le</w:t>
      </w:r>
      <w:r w:rsidR="00A022A1" w:rsidRPr="00A35A9A">
        <w:rPr>
          <w:rFonts w:ascii="Arial" w:hAnsi="Arial" w:cs="Arial"/>
        </w:rPr>
        <w:t xml:space="preserve"> Titulaire a la charge du nettoyage, de la réparation, de la remise en état des installations</w:t>
      </w:r>
      <w:r w:rsidRPr="00A35A9A">
        <w:rPr>
          <w:rFonts w:ascii="Arial" w:hAnsi="Arial" w:cs="Arial"/>
        </w:rPr>
        <w:t xml:space="preserve"> </w:t>
      </w:r>
      <w:r w:rsidR="00A022A1" w:rsidRPr="00A022A1">
        <w:rPr>
          <w:rFonts w:ascii="Arial" w:hAnsi="Arial" w:cs="Arial"/>
        </w:rPr>
        <w:t>qu’il a salies ou détériorées et du remplacement de tout matériel dérobé.</w:t>
      </w:r>
    </w:p>
    <w:p w14:paraId="0FBDCEBC" w14:textId="48204C2B" w:rsidR="00A022A1" w:rsidRPr="00A022A1" w:rsidRDefault="00A022A1" w:rsidP="00A022A1">
      <w:pPr>
        <w:spacing w:after="0"/>
        <w:jc w:val="both"/>
        <w:rPr>
          <w:rFonts w:ascii="Arial" w:hAnsi="Arial" w:cs="Arial"/>
        </w:rPr>
      </w:pPr>
      <w:r w:rsidRPr="00A022A1">
        <w:rPr>
          <w:rFonts w:ascii="Arial" w:hAnsi="Arial" w:cs="Arial"/>
        </w:rPr>
        <w:t>En cas de manquement constaté, le maître d’ouvrage ou le maître d’</w:t>
      </w:r>
      <w:r w:rsidR="00A35A9A" w:rsidRPr="00A022A1">
        <w:rPr>
          <w:rFonts w:ascii="Arial" w:hAnsi="Arial" w:cs="Arial"/>
        </w:rPr>
        <w:t>œuvre</w:t>
      </w:r>
      <w:r w:rsidRPr="00A022A1">
        <w:rPr>
          <w:rFonts w:ascii="Arial" w:hAnsi="Arial" w:cs="Arial"/>
        </w:rPr>
        <w:t xml:space="preserve"> pourra faire nettoyer</w:t>
      </w:r>
    </w:p>
    <w:p w14:paraId="25D94FCC" w14:textId="7FB0CAD3" w:rsidR="00A022A1" w:rsidRPr="00A022A1" w:rsidRDefault="00A022A1" w:rsidP="00A35A9A">
      <w:pPr>
        <w:spacing w:after="240"/>
        <w:jc w:val="both"/>
        <w:rPr>
          <w:rFonts w:ascii="Arial" w:hAnsi="Arial" w:cs="Arial"/>
        </w:rPr>
      </w:pPr>
      <w:r w:rsidRPr="00A022A1">
        <w:rPr>
          <w:rFonts w:ascii="Arial" w:hAnsi="Arial" w:cs="Arial"/>
        </w:rPr>
        <w:t>la zone concernée aux frais de l’entreprise défaillante après simple avertissement (courriel).</w:t>
      </w:r>
    </w:p>
    <w:p w14:paraId="1A16D8BD" w14:textId="472F2AF1" w:rsidR="00A35A9A" w:rsidRDefault="00A35A9A" w:rsidP="00A35A9A">
      <w:pPr>
        <w:pStyle w:val="Titre2"/>
        <w:numPr>
          <w:ilvl w:val="0"/>
          <w:numId w:val="0"/>
        </w:numPr>
        <w:ind w:left="927" w:hanging="360"/>
      </w:pPr>
      <w:bookmarkStart w:id="23" w:name="_Toc220426377"/>
      <w:r>
        <w:rPr>
          <w:rFonts w:cs="Arial"/>
        </w:rPr>
        <w:t>8</w:t>
      </w:r>
      <w:r w:rsidRPr="0078345B">
        <w:rPr>
          <w:rFonts w:cs="Arial"/>
        </w:rPr>
        <w:t>.</w:t>
      </w:r>
      <w:r>
        <w:rPr>
          <w:rFonts w:cs="Arial"/>
        </w:rPr>
        <w:t>6</w:t>
      </w:r>
      <w:r w:rsidRPr="0078345B">
        <w:rPr>
          <w:rFonts w:cs="Arial"/>
        </w:rPr>
        <w:t xml:space="preserve">. </w:t>
      </w:r>
      <w:r>
        <w:rPr>
          <w:rFonts w:cs="Arial"/>
        </w:rPr>
        <w:t>Actualisation des prix</w:t>
      </w:r>
      <w:bookmarkEnd w:id="23"/>
      <w:r>
        <w:rPr>
          <w:rFonts w:cs="Arial"/>
          <w:szCs w:val="28"/>
        </w:rPr>
        <w:t xml:space="preserve"> </w:t>
      </w:r>
    </w:p>
    <w:p w14:paraId="3D3B8D1D" w14:textId="4E400FFD" w:rsidR="00A022A1" w:rsidRPr="00A022A1" w:rsidRDefault="00A022A1" w:rsidP="00A35A9A">
      <w:pPr>
        <w:spacing w:after="120"/>
        <w:jc w:val="both"/>
        <w:rPr>
          <w:rFonts w:ascii="Arial" w:hAnsi="Arial" w:cs="Arial"/>
        </w:rPr>
      </w:pPr>
      <w:r w:rsidRPr="00A022A1">
        <w:rPr>
          <w:rFonts w:ascii="Arial" w:hAnsi="Arial" w:cs="Arial"/>
        </w:rPr>
        <w:t>Le prix est ferme et actualisable si un délai supérieur à trois mois s’écoule entre la date à laquelle le</w:t>
      </w:r>
      <w:r w:rsidR="00A35A9A">
        <w:rPr>
          <w:rFonts w:ascii="Arial" w:hAnsi="Arial" w:cs="Arial"/>
        </w:rPr>
        <w:t xml:space="preserve"> </w:t>
      </w:r>
      <w:r w:rsidRPr="00A022A1">
        <w:rPr>
          <w:rFonts w:ascii="Arial" w:hAnsi="Arial" w:cs="Arial"/>
        </w:rPr>
        <w:t>candidat a fixé son prix dans l’offre et la date de début d’exécution des prestations.</w:t>
      </w:r>
    </w:p>
    <w:p w14:paraId="30A15C51" w14:textId="77777777" w:rsidR="00A022A1" w:rsidRPr="00A022A1" w:rsidRDefault="00A022A1" w:rsidP="00A35A9A">
      <w:pPr>
        <w:spacing w:after="120"/>
        <w:jc w:val="both"/>
        <w:rPr>
          <w:rFonts w:ascii="Arial" w:hAnsi="Arial" w:cs="Arial"/>
        </w:rPr>
      </w:pPr>
      <w:r w:rsidRPr="00A022A1">
        <w:rPr>
          <w:rFonts w:ascii="Arial" w:hAnsi="Arial" w:cs="Arial"/>
        </w:rPr>
        <w:t>Il sera fait application de la formule suivante :</w:t>
      </w:r>
    </w:p>
    <w:p w14:paraId="395F4D8B" w14:textId="77777777" w:rsidR="00A022A1" w:rsidRPr="00A022A1" w:rsidRDefault="00A022A1" w:rsidP="00A35A9A">
      <w:pPr>
        <w:spacing w:after="120"/>
        <w:jc w:val="both"/>
        <w:rPr>
          <w:rFonts w:ascii="Arial" w:hAnsi="Arial" w:cs="Arial"/>
        </w:rPr>
      </w:pPr>
      <w:proofErr w:type="spellStart"/>
      <w:r w:rsidRPr="00A022A1">
        <w:rPr>
          <w:rFonts w:ascii="Arial" w:hAnsi="Arial" w:cs="Arial"/>
        </w:rPr>
        <w:t>Cn</w:t>
      </w:r>
      <w:proofErr w:type="spellEnd"/>
      <w:r w:rsidRPr="00A022A1">
        <w:rPr>
          <w:rFonts w:ascii="Arial" w:hAnsi="Arial" w:cs="Arial"/>
        </w:rPr>
        <w:t xml:space="preserve"> = P0 x (ld-3) / I0</w:t>
      </w:r>
    </w:p>
    <w:p w14:paraId="182E973A" w14:textId="77777777" w:rsidR="00A022A1" w:rsidRPr="00A022A1" w:rsidRDefault="00A022A1" w:rsidP="00A35A9A">
      <w:pPr>
        <w:spacing w:after="120"/>
        <w:jc w:val="both"/>
        <w:rPr>
          <w:rFonts w:ascii="Arial" w:hAnsi="Arial" w:cs="Arial"/>
        </w:rPr>
      </w:pPr>
      <w:r w:rsidRPr="00A022A1">
        <w:rPr>
          <w:rFonts w:ascii="Arial" w:hAnsi="Arial" w:cs="Arial"/>
        </w:rPr>
        <w:t>Formule selon laquelle :</w:t>
      </w:r>
    </w:p>
    <w:p w14:paraId="4E6C5BB8" w14:textId="7310683A" w:rsidR="00A022A1" w:rsidRPr="00DC049F" w:rsidRDefault="00A022A1" w:rsidP="00DC049F">
      <w:pPr>
        <w:pStyle w:val="Paragraphedeliste"/>
        <w:numPr>
          <w:ilvl w:val="0"/>
          <w:numId w:val="61"/>
        </w:numPr>
        <w:spacing w:after="0"/>
        <w:jc w:val="both"/>
        <w:rPr>
          <w:rFonts w:ascii="Arial" w:hAnsi="Arial" w:cs="Arial"/>
        </w:rPr>
      </w:pPr>
      <w:proofErr w:type="spellStart"/>
      <w:r w:rsidRPr="00DC049F">
        <w:rPr>
          <w:rFonts w:ascii="Arial" w:hAnsi="Arial" w:cs="Arial"/>
        </w:rPr>
        <w:t>Cn</w:t>
      </w:r>
      <w:proofErr w:type="spellEnd"/>
      <w:r w:rsidRPr="00DC049F">
        <w:rPr>
          <w:rFonts w:ascii="Arial" w:hAnsi="Arial" w:cs="Arial"/>
        </w:rPr>
        <w:t xml:space="preserve"> est le nouveau prix actualisé,</w:t>
      </w:r>
    </w:p>
    <w:p w14:paraId="2E077EE8" w14:textId="3716421C" w:rsidR="00A022A1" w:rsidRPr="00DC049F" w:rsidRDefault="00A022A1" w:rsidP="00DC049F">
      <w:pPr>
        <w:pStyle w:val="Paragraphedeliste"/>
        <w:numPr>
          <w:ilvl w:val="0"/>
          <w:numId w:val="61"/>
        </w:numPr>
        <w:spacing w:after="0"/>
        <w:jc w:val="both"/>
        <w:rPr>
          <w:rFonts w:ascii="Arial" w:hAnsi="Arial" w:cs="Arial"/>
        </w:rPr>
      </w:pPr>
      <w:r w:rsidRPr="00DC049F">
        <w:rPr>
          <w:rFonts w:ascii="Arial" w:hAnsi="Arial" w:cs="Arial"/>
        </w:rPr>
        <w:t>P0 est le prix de base du règlement des prestations figurant dans le présent contrat,</w:t>
      </w:r>
    </w:p>
    <w:p w14:paraId="3869A593" w14:textId="55812E92" w:rsidR="00A022A1" w:rsidRPr="00A022A1" w:rsidRDefault="00A022A1" w:rsidP="00F2263A">
      <w:pPr>
        <w:pStyle w:val="Paragraphedeliste"/>
        <w:numPr>
          <w:ilvl w:val="0"/>
          <w:numId w:val="61"/>
        </w:numPr>
        <w:spacing w:after="0"/>
        <w:jc w:val="both"/>
        <w:rPr>
          <w:rFonts w:ascii="Arial" w:hAnsi="Arial" w:cs="Arial"/>
        </w:rPr>
      </w:pPr>
      <w:r w:rsidRPr="00DC049F">
        <w:rPr>
          <w:rFonts w:ascii="Arial" w:hAnsi="Arial" w:cs="Arial"/>
        </w:rPr>
        <w:lastRenderedPageBreak/>
        <w:t>Id-3 est la valeur de l’indice BT01, défini pour le marché du mois n-3, n étant le mois de début</w:t>
      </w:r>
      <w:r w:rsidR="00DC049F" w:rsidRPr="00DC049F">
        <w:rPr>
          <w:rFonts w:ascii="Arial" w:hAnsi="Arial" w:cs="Arial"/>
        </w:rPr>
        <w:t xml:space="preserve"> </w:t>
      </w:r>
      <w:r w:rsidRPr="00A022A1">
        <w:rPr>
          <w:rFonts w:ascii="Arial" w:hAnsi="Arial" w:cs="Arial"/>
        </w:rPr>
        <w:t>d’exécution des prestations,</w:t>
      </w:r>
    </w:p>
    <w:p w14:paraId="4801D6BD" w14:textId="730D2AEC" w:rsidR="00A022A1" w:rsidRPr="00DC049F" w:rsidRDefault="00A022A1" w:rsidP="00DC049F">
      <w:pPr>
        <w:pStyle w:val="Paragraphedeliste"/>
        <w:numPr>
          <w:ilvl w:val="0"/>
          <w:numId w:val="61"/>
        </w:numPr>
        <w:spacing w:after="120"/>
        <w:jc w:val="both"/>
        <w:rPr>
          <w:rFonts w:ascii="Arial" w:hAnsi="Arial" w:cs="Arial"/>
        </w:rPr>
      </w:pPr>
      <w:r w:rsidRPr="00DC049F">
        <w:rPr>
          <w:rFonts w:ascii="Arial" w:hAnsi="Arial" w:cs="Arial"/>
        </w:rPr>
        <w:t>I0 est la valeur de ce même indice correspondant au mois zéro.</w:t>
      </w:r>
    </w:p>
    <w:p w14:paraId="0997DE70" w14:textId="77777777" w:rsidR="00A022A1" w:rsidRPr="00A022A1" w:rsidRDefault="00A022A1" w:rsidP="00DC049F">
      <w:pPr>
        <w:spacing w:after="120"/>
        <w:jc w:val="both"/>
        <w:rPr>
          <w:rFonts w:ascii="Arial" w:hAnsi="Arial" w:cs="Arial"/>
        </w:rPr>
      </w:pPr>
      <w:r w:rsidRPr="00A022A1">
        <w:rPr>
          <w:rFonts w:ascii="Arial" w:hAnsi="Arial" w:cs="Arial"/>
        </w:rPr>
        <w:t>Les coefficients d’actualisation seront arrondis au millième supérieur.</w:t>
      </w:r>
    </w:p>
    <w:p w14:paraId="017F2DAC" w14:textId="552950A3" w:rsidR="00A022A1" w:rsidRPr="00A022A1" w:rsidRDefault="00A022A1" w:rsidP="00DC049F">
      <w:pPr>
        <w:spacing w:after="240"/>
        <w:jc w:val="both"/>
        <w:rPr>
          <w:rFonts w:ascii="Arial" w:hAnsi="Arial" w:cs="Arial"/>
        </w:rPr>
      </w:pPr>
      <w:r w:rsidRPr="00A022A1">
        <w:rPr>
          <w:rFonts w:ascii="Arial" w:hAnsi="Arial" w:cs="Arial"/>
        </w:rPr>
        <w:t>Le titulaire notifie par lettre recommandée avec accusé de réception ou remise contre récépissé, la</w:t>
      </w:r>
      <w:r w:rsidR="00DC049F">
        <w:rPr>
          <w:rFonts w:ascii="Arial" w:hAnsi="Arial" w:cs="Arial"/>
        </w:rPr>
        <w:t xml:space="preserve"> </w:t>
      </w:r>
      <w:r w:rsidRPr="00A022A1">
        <w:rPr>
          <w:rFonts w:ascii="Arial" w:hAnsi="Arial" w:cs="Arial"/>
        </w:rPr>
        <w:t>DPGF actualisée, en respectant un délai d’un mois maximum à compter de la date de parution de</w:t>
      </w:r>
      <w:r w:rsidR="00DC049F">
        <w:rPr>
          <w:rFonts w:ascii="Arial" w:hAnsi="Arial" w:cs="Arial"/>
        </w:rPr>
        <w:t xml:space="preserve"> </w:t>
      </w:r>
      <w:r w:rsidRPr="00A022A1">
        <w:rPr>
          <w:rFonts w:ascii="Arial" w:hAnsi="Arial" w:cs="Arial"/>
        </w:rPr>
        <w:t>l’indice concerné. En cas d’absence de remise du DPGF actualisée par le titulaire, ce dernier est réputé</w:t>
      </w:r>
      <w:r w:rsidR="00DC049F">
        <w:rPr>
          <w:rFonts w:ascii="Arial" w:hAnsi="Arial" w:cs="Arial"/>
        </w:rPr>
        <w:t xml:space="preserve"> </w:t>
      </w:r>
      <w:r w:rsidRPr="00A022A1">
        <w:rPr>
          <w:rFonts w:ascii="Arial" w:hAnsi="Arial" w:cs="Arial"/>
        </w:rPr>
        <w:t>avoir renoncé au bénéfice de l’actualisation</w:t>
      </w:r>
    </w:p>
    <w:p w14:paraId="658A5BB8" w14:textId="0263FA84" w:rsidR="00B55B05" w:rsidRPr="00DC049F" w:rsidRDefault="00B55B05" w:rsidP="00A022A1">
      <w:pPr>
        <w:spacing w:after="0"/>
        <w:jc w:val="both"/>
        <w:rPr>
          <w:rStyle w:val="Titre2Car"/>
          <w:rFonts w:cs="Arial"/>
          <w:b w:val="0"/>
          <w:bCs/>
          <w:sz w:val="48"/>
          <w:szCs w:val="32"/>
          <w:u w:val="single"/>
        </w:rPr>
      </w:pPr>
      <w:bookmarkStart w:id="24" w:name="_Toc220426378"/>
      <w:r w:rsidRPr="00DC049F">
        <w:rPr>
          <w:rStyle w:val="Titre2Car"/>
          <w:rFonts w:cs="Arial"/>
          <w:bCs/>
          <w:sz w:val="48"/>
          <w:szCs w:val="32"/>
          <w:u w:val="single"/>
        </w:rPr>
        <w:t xml:space="preserve">Article </w:t>
      </w:r>
      <w:r w:rsidR="00DC049F">
        <w:rPr>
          <w:rStyle w:val="Titre2Car"/>
          <w:rFonts w:cs="Arial"/>
          <w:bCs/>
          <w:sz w:val="48"/>
          <w:szCs w:val="32"/>
          <w:u w:val="single"/>
        </w:rPr>
        <w:t>9</w:t>
      </w:r>
      <w:r w:rsidRPr="00DC049F">
        <w:rPr>
          <w:rStyle w:val="Titre2Car"/>
          <w:rFonts w:cs="Arial"/>
          <w:bCs/>
          <w:sz w:val="48"/>
          <w:szCs w:val="32"/>
          <w:u w:val="single"/>
        </w:rPr>
        <w:t>. Avances</w:t>
      </w:r>
      <w:bookmarkEnd w:id="24"/>
    </w:p>
    <w:p w14:paraId="37E30DF0" w14:textId="5DF422F2" w:rsidR="00B55B05" w:rsidRDefault="00B55B05" w:rsidP="00B55B05">
      <w:pPr>
        <w:spacing w:after="0" w:line="240" w:lineRule="auto"/>
        <w:ind w:firstLine="426"/>
        <w:jc w:val="both"/>
        <w:rPr>
          <w:rFonts w:ascii="Arial" w:hAnsi="Arial" w:cs="Arial"/>
          <w:b/>
          <w:bCs/>
        </w:rPr>
      </w:pPr>
    </w:p>
    <w:p w14:paraId="0747F883" w14:textId="530BA761" w:rsidR="00DC049F" w:rsidRPr="00DC049F" w:rsidRDefault="00DC049F" w:rsidP="00DC049F">
      <w:pPr>
        <w:jc w:val="both"/>
        <w:rPr>
          <w:rFonts w:ascii="Arial" w:hAnsi="Arial" w:cs="Arial"/>
        </w:rPr>
      </w:pPr>
      <w:r w:rsidRPr="00DC049F">
        <w:rPr>
          <w:rFonts w:ascii="Arial" w:hAnsi="Arial" w:cs="Arial"/>
        </w:rPr>
        <w:t>Il sera fait application de l’option A prévue à l’article 10.1 du CCAG Travaux. Lorsque le Titulaire ou le</w:t>
      </w:r>
      <w:r>
        <w:rPr>
          <w:rFonts w:ascii="Arial" w:hAnsi="Arial" w:cs="Arial"/>
        </w:rPr>
        <w:t xml:space="preserve"> </w:t>
      </w:r>
      <w:r w:rsidRPr="00DC049F">
        <w:rPr>
          <w:rFonts w:ascii="Arial" w:hAnsi="Arial" w:cs="Arial"/>
        </w:rPr>
        <w:t>sous-traitant est une petite ou moyenne entreprise au sens du Code de la Commande publique, le taux</w:t>
      </w:r>
      <w:r>
        <w:rPr>
          <w:rFonts w:ascii="Arial" w:hAnsi="Arial" w:cs="Arial"/>
        </w:rPr>
        <w:t xml:space="preserve"> </w:t>
      </w:r>
      <w:r w:rsidRPr="00DC049F">
        <w:rPr>
          <w:rFonts w:ascii="Arial" w:hAnsi="Arial" w:cs="Arial"/>
        </w:rPr>
        <w:t>de l'avance mentionné à l'article R. 2191-10 est fixé à 20 % du marché.</w:t>
      </w:r>
    </w:p>
    <w:p w14:paraId="6F157647" w14:textId="77777777" w:rsidR="00DC049F" w:rsidRPr="00DC049F" w:rsidRDefault="00DC049F" w:rsidP="00DC049F">
      <w:pPr>
        <w:jc w:val="both"/>
        <w:rPr>
          <w:rFonts w:ascii="Arial" w:hAnsi="Arial" w:cs="Arial"/>
        </w:rPr>
      </w:pPr>
      <w:r w:rsidRPr="00DC049F">
        <w:rPr>
          <w:rFonts w:ascii="Arial" w:hAnsi="Arial" w:cs="Arial"/>
        </w:rPr>
        <w:t>Sauf refus du Titulaire exprimé dans l’acte d’engagement, une avance lui sera versée dans les</w:t>
      </w:r>
    </w:p>
    <w:p w14:paraId="0FB09CDA" w14:textId="6FCC1CE7" w:rsidR="00DC049F" w:rsidRPr="00DC049F" w:rsidRDefault="00DC049F" w:rsidP="00DC049F">
      <w:pPr>
        <w:jc w:val="both"/>
        <w:rPr>
          <w:rFonts w:ascii="Arial" w:hAnsi="Arial" w:cs="Arial"/>
        </w:rPr>
      </w:pPr>
      <w:r w:rsidRPr="00DC049F">
        <w:rPr>
          <w:rFonts w:ascii="Arial" w:hAnsi="Arial" w:cs="Arial"/>
        </w:rPr>
        <w:t>conditions réglementaires fixées par les articles R. 2191-3 à R. 2191-19 du Code de la commande</w:t>
      </w:r>
      <w:r>
        <w:rPr>
          <w:rFonts w:ascii="Arial" w:hAnsi="Arial" w:cs="Arial"/>
        </w:rPr>
        <w:t xml:space="preserve"> </w:t>
      </w:r>
      <w:r w:rsidRPr="00DC049F">
        <w:rPr>
          <w:rFonts w:ascii="Arial" w:hAnsi="Arial" w:cs="Arial"/>
        </w:rPr>
        <w:t>publique.</w:t>
      </w:r>
    </w:p>
    <w:p w14:paraId="0D4C92F1" w14:textId="77777777" w:rsidR="00DC049F" w:rsidRDefault="00DC049F" w:rsidP="00DC049F">
      <w:pPr>
        <w:jc w:val="both"/>
        <w:rPr>
          <w:rFonts w:ascii="Arial" w:hAnsi="Arial" w:cs="Arial"/>
        </w:rPr>
      </w:pPr>
      <w:r w:rsidRPr="00DC049F">
        <w:rPr>
          <w:rFonts w:ascii="Arial" w:hAnsi="Arial" w:cs="Arial"/>
        </w:rPr>
        <w:t>Le remboursement, effectué par précompte sur les sommes dues au Titulaire, commence lorsque le</w:t>
      </w:r>
      <w:r>
        <w:rPr>
          <w:rFonts w:ascii="Arial" w:hAnsi="Arial" w:cs="Arial"/>
        </w:rPr>
        <w:t xml:space="preserve"> </w:t>
      </w:r>
      <w:r w:rsidRPr="00DC049F">
        <w:rPr>
          <w:rFonts w:ascii="Arial" w:hAnsi="Arial" w:cs="Arial"/>
        </w:rPr>
        <w:t xml:space="preserve">montant des prestations exécutées au titre du marché atteint ou dépasse 65% de ce montant. </w:t>
      </w:r>
    </w:p>
    <w:p w14:paraId="4CF6A946" w14:textId="4263E4C8" w:rsidR="00DC049F" w:rsidRPr="00DC049F" w:rsidRDefault="00DC049F" w:rsidP="00DC049F">
      <w:pPr>
        <w:jc w:val="both"/>
        <w:rPr>
          <w:rFonts w:ascii="Arial" w:hAnsi="Arial" w:cs="Arial"/>
        </w:rPr>
      </w:pPr>
      <w:r w:rsidRPr="00DC049F">
        <w:rPr>
          <w:rFonts w:ascii="Arial" w:hAnsi="Arial" w:cs="Arial"/>
        </w:rPr>
        <w:t>Le</w:t>
      </w:r>
      <w:r>
        <w:rPr>
          <w:rFonts w:ascii="Arial" w:hAnsi="Arial" w:cs="Arial"/>
        </w:rPr>
        <w:t xml:space="preserve"> </w:t>
      </w:r>
      <w:r w:rsidRPr="00DC049F">
        <w:rPr>
          <w:rFonts w:ascii="Arial" w:hAnsi="Arial" w:cs="Arial"/>
        </w:rPr>
        <w:t>remboursement complet de l’avance doit, en tout état de cause, être terminé lorsque le montant des</w:t>
      </w:r>
      <w:r>
        <w:rPr>
          <w:rFonts w:ascii="Arial" w:hAnsi="Arial" w:cs="Arial"/>
        </w:rPr>
        <w:t xml:space="preserve"> </w:t>
      </w:r>
      <w:r w:rsidRPr="00DC049F">
        <w:rPr>
          <w:rFonts w:ascii="Arial" w:hAnsi="Arial" w:cs="Arial"/>
        </w:rPr>
        <w:t>prestations exécutées par le titulaire atteint 80 % du montant TTC des prestations qui lui sont confiées.</w:t>
      </w:r>
    </w:p>
    <w:p w14:paraId="1C2828D2" w14:textId="2DC8B740" w:rsidR="00DC2434" w:rsidRPr="00DC049F" w:rsidRDefault="00DC049F" w:rsidP="00DC049F">
      <w:pPr>
        <w:jc w:val="both"/>
        <w:rPr>
          <w:rFonts w:ascii="Arial" w:hAnsi="Arial" w:cs="Arial"/>
        </w:rPr>
      </w:pPr>
      <w:r w:rsidRPr="00DC049F">
        <w:rPr>
          <w:rFonts w:ascii="Arial" w:hAnsi="Arial" w:cs="Arial"/>
        </w:rPr>
        <w:t>Aucune autre avance ne sera accordée.</w:t>
      </w:r>
    </w:p>
    <w:p w14:paraId="07ED8C78" w14:textId="0849C214" w:rsidR="00B55B05" w:rsidRPr="00602BD1" w:rsidRDefault="00B55B05" w:rsidP="00B55B05">
      <w:pPr>
        <w:pStyle w:val="Titre1"/>
        <w:rPr>
          <w:rFonts w:cs="Arial"/>
          <w:b w:val="0"/>
          <w:bCs/>
          <w:u w:val="single"/>
        </w:rPr>
      </w:pPr>
      <w:bookmarkStart w:id="25" w:name="_Toc220426379"/>
      <w:r w:rsidRPr="00602BD1">
        <w:rPr>
          <w:rStyle w:val="Titre2Car"/>
          <w:rFonts w:cs="Arial"/>
          <w:b/>
          <w:sz w:val="48"/>
          <w:szCs w:val="32"/>
          <w:u w:val="single"/>
        </w:rPr>
        <w:t xml:space="preserve">Article </w:t>
      </w:r>
      <w:r w:rsidR="00DC049F" w:rsidRPr="00602BD1">
        <w:rPr>
          <w:rStyle w:val="Titre2Car"/>
          <w:rFonts w:cs="Arial"/>
          <w:b/>
          <w:sz w:val="48"/>
          <w:szCs w:val="32"/>
          <w:u w:val="single"/>
        </w:rPr>
        <w:t>10</w:t>
      </w:r>
      <w:r w:rsidRPr="00602BD1">
        <w:rPr>
          <w:rStyle w:val="Titre2Car"/>
          <w:rFonts w:cs="Arial"/>
          <w:b/>
          <w:sz w:val="48"/>
          <w:szCs w:val="32"/>
          <w:u w:val="single"/>
        </w:rPr>
        <w:t>. Acomptes</w:t>
      </w:r>
      <w:bookmarkEnd w:id="25"/>
      <w:r w:rsidRPr="00602BD1">
        <w:rPr>
          <w:rStyle w:val="Titre2Car"/>
          <w:rFonts w:cs="Arial"/>
          <w:b/>
          <w:sz w:val="48"/>
          <w:szCs w:val="32"/>
          <w:u w:val="single"/>
        </w:rPr>
        <w:t xml:space="preserve"> </w:t>
      </w:r>
    </w:p>
    <w:p w14:paraId="4AE4E50D" w14:textId="244AAD17" w:rsidR="00F47686" w:rsidRDefault="00F47686" w:rsidP="00F47686">
      <w:pPr>
        <w:jc w:val="both"/>
        <w:rPr>
          <w:rFonts w:ascii="Arial" w:hAnsi="Arial" w:cs="Arial"/>
        </w:rPr>
      </w:pPr>
      <w:r w:rsidRPr="00F47686">
        <w:rPr>
          <w:rFonts w:ascii="Arial" w:hAnsi="Arial" w:cs="Arial"/>
        </w:rPr>
        <w:t>Le marché donne lieu à paiement d’acomptes conformément aux articles L2191-4, et R2191-20 et suivants du Code de la commande publique.</w:t>
      </w:r>
    </w:p>
    <w:p w14:paraId="0D40342E" w14:textId="731E45D5" w:rsidR="00F47686" w:rsidRDefault="00F47686" w:rsidP="00F47686">
      <w:pPr>
        <w:pStyle w:val="Titre2"/>
        <w:numPr>
          <w:ilvl w:val="1"/>
          <w:numId w:val="25"/>
        </w:numPr>
        <w:spacing w:before="120"/>
        <w:ind w:left="1287"/>
      </w:pPr>
      <w:bookmarkStart w:id="26" w:name="_Toc220426380"/>
      <w:r>
        <w:t>Projet de décomptes mensuels</w:t>
      </w:r>
      <w:bookmarkEnd w:id="26"/>
    </w:p>
    <w:p w14:paraId="2A3DCBD8" w14:textId="13B58205" w:rsidR="00F47686" w:rsidRPr="00F47686" w:rsidRDefault="00F47686" w:rsidP="00F47686">
      <w:pPr>
        <w:autoSpaceDE w:val="0"/>
        <w:autoSpaceDN w:val="0"/>
        <w:adjustRightInd w:val="0"/>
        <w:spacing w:after="120" w:line="240" w:lineRule="auto"/>
        <w:jc w:val="both"/>
        <w:rPr>
          <w:rFonts w:ascii="Arial" w:hAnsi="Arial" w:cs="Arial"/>
        </w:rPr>
      </w:pPr>
      <w:r w:rsidRPr="00F47686">
        <w:rPr>
          <w:rFonts w:ascii="Arial" w:hAnsi="Arial" w:cs="Arial"/>
        </w:rPr>
        <w:t xml:space="preserve">Par dérogation à l’article 12.1.1 du CCAG – Travaux, et jusqu’à un avancement inférieur ou </w:t>
      </w:r>
      <w:r>
        <w:rPr>
          <w:rFonts w:ascii="Arial" w:hAnsi="Arial" w:cs="Arial"/>
        </w:rPr>
        <w:t>é</w:t>
      </w:r>
      <w:r w:rsidRPr="00F47686">
        <w:rPr>
          <w:rFonts w:ascii="Arial" w:hAnsi="Arial" w:cs="Arial"/>
        </w:rPr>
        <w:t>gal à 95</w:t>
      </w:r>
      <w:r>
        <w:rPr>
          <w:rFonts w:ascii="Arial" w:hAnsi="Arial" w:cs="Arial"/>
        </w:rPr>
        <w:t xml:space="preserve"> </w:t>
      </w:r>
      <w:r w:rsidRPr="00F47686">
        <w:rPr>
          <w:rFonts w:ascii="Arial" w:hAnsi="Arial" w:cs="Arial"/>
        </w:rPr>
        <w:t>% du montant du marché avenants éventuels compris, les projets de décomptes mensuels</w:t>
      </w:r>
      <w:r>
        <w:rPr>
          <w:rFonts w:ascii="Arial" w:hAnsi="Arial" w:cs="Arial"/>
        </w:rPr>
        <w:t xml:space="preserve"> </w:t>
      </w:r>
      <w:r w:rsidRPr="00F47686">
        <w:rPr>
          <w:rFonts w:ascii="Arial" w:hAnsi="Arial" w:cs="Arial"/>
        </w:rPr>
        <w:t>préalablement visés par le maître d’œuvre devront lui être transmis sous bordereau d'envoi, au plus</w:t>
      </w:r>
      <w:r>
        <w:rPr>
          <w:rFonts w:ascii="Arial" w:hAnsi="Arial" w:cs="Arial"/>
        </w:rPr>
        <w:t xml:space="preserve"> </w:t>
      </w:r>
      <w:r w:rsidRPr="00F47686">
        <w:rPr>
          <w:rFonts w:ascii="Arial" w:hAnsi="Arial" w:cs="Arial"/>
        </w:rPr>
        <w:t>tard le 20 du mois suivant celui de l'exécution.</w:t>
      </w:r>
    </w:p>
    <w:p w14:paraId="599ECDCF" w14:textId="687B318B" w:rsidR="00F47686" w:rsidRPr="00F47686" w:rsidRDefault="00F47686" w:rsidP="00F47686">
      <w:pPr>
        <w:autoSpaceDE w:val="0"/>
        <w:autoSpaceDN w:val="0"/>
        <w:adjustRightInd w:val="0"/>
        <w:spacing w:after="120" w:line="240" w:lineRule="auto"/>
        <w:jc w:val="both"/>
        <w:rPr>
          <w:rFonts w:ascii="Arial" w:hAnsi="Arial" w:cs="Arial"/>
        </w:rPr>
      </w:pPr>
      <w:r w:rsidRPr="00F47686">
        <w:rPr>
          <w:rFonts w:ascii="Arial" w:hAnsi="Arial" w:cs="Arial"/>
        </w:rPr>
        <w:t>Les projets de décomptes mensuels sont cumulatifs et établis en prenant pour base la décomposition</w:t>
      </w:r>
      <w:r>
        <w:rPr>
          <w:rFonts w:ascii="Arial" w:hAnsi="Arial" w:cs="Arial"/>
        </w:rPr>
        <w:t xml:space="preserve"> </w:t>
      </w:r>
      <w:r w:rsidRPr="00F47686">
        <w:rPr>
          <w:rFonts w:ascii="Arial" w:hAnsi="Arial" w:cs="Arial"/>
        </w:rPr>
        <w:t>du prix global et forfaitaire jointe par le Titulaire à son acte d'engagement</w:t>
      </w:r>
    </w:p>
    <w:p w14:paraId="176DE64D" w14:textId="2694B5AA" w:rsidR="00F47686" w:rsidRPr="00F47686" w:rsidRDefault="00F47686" w:rsidP="00F47686">
      <w:pPr>
        <w:jc w:val="both"/>
        <w:rPr>
          <w:rFonts w:ascii="Arial" w:hAnsi="Arial" w:cs="Arial"/>
        </w:rPr>
      </w:pPr>
      <w:r w:rsidRPr="00F47686">
        <w:rPr>
          <w:rFonts w:ascii="Arial" w:hAnsi="Arial" w:cs="Arial"/>
        </w:rPr>
        <w:t>Par dérogation à l'article 12.1.2 du CCAG – Travaux, le projet de décompte mensuel comprend en tant</w:t>
      </w:r>
      <w:r w:rsidR="008C6671">
        <w:rPr>
          <w:rFonts w:ascii="Arial" w:hAnsi="Arial" w:cs="Arial"/>
        </w:rPr>
        <w:t xml:space="preserve"> </w:t>
      </w:r>
      <w:r w:rsidRPr="00F47686">
        <w:rPr>
          <w:rFonts w:ascii="Arial" w:hAnsi="Arial" w:cs="Arial"/>
        </w:rPr>
        <w:t>que de besoin :</w:t>
      </w:r>
    </w:p>
    <w:p w14:paraId="3A3CEC61" w14:textId="77777777" w:rsidR="008C6671" w:rsidRDefault="00F47686" w:rsidP="00F47686">
      <w:pPr>
        <w:pStyle w:val="Paragraphedeliste"/>
        <w:numPr>
          <w:ilvl w:val="0"/>
          <w:numId w:val="65"/>
        </w:numPr>
        <w:jc w:val="both"/>
        <w:rPr>
          <w:rFonts w:ascii="Arial" w:hAnsi="Arial" w:cs="Arial"/>
        </w:rPr>
      </w:pPr>
      <w:r w:rsidRPr="008C6671">
        <w:rPr>
          <w:rFonts w:ascii="Arial" w:hAnsi="Arial" w:cs="Arial"/>
        </w:rPr>
        <w:t>le montant des travaux exécutés ;</w:t>
      </w:r>
    </w:p>
    <w:p w14:paraId="25623400" w14:textId="77777777" w:rsidR="008C6671" w:rsidRDefault="00F47686" w:rsidP="00F47686">
      <w:pPr>
        <w:pStyle w:val="Paragraphedeliste"/>
        <w:numPr>
          <w:ilvl w:val="0"/>
          <w:numId w:val="65"/>
        </w:numPr>
        <w:jc w:val="both"/>
        <w:rPr>
          <w:rFonts w:ascii="Arial" w:hAnsi="Arial" w:cs="Arial"/>
        </w:rPr>
      </w:pPr>
      <w:r w:rsidRPr="008C6671">
        <w:rPr>
          <w:rFonts w:ascii="Arial" w:hAnsi="Arial" w:cs="Arial"/>
        </w:rPr>
        <w:t xml:space="preserve"> le montant des travaux modificatifs exécutés ;</w:t>
      </w:r>
    </w:p>
    <w:p w14:paraId="5C8CFE6A" w14:textId="77777777" w:rsidR="008C6671" w:rsidRDefault="00F47686" w:rsidP="00F47686">
      <w:pPr>
        <w:pStyle w:val="Paragraphedeliste"/>
        <w:numPr>
          <w:ilvl w:val="0"/>
          <w:numId w:val="65"/>
        </w:numPr>
        <w:jc w:val="both"/>
        <w:rPr>
          <w:rFonts w:ascii="Arial" w:hAnsi="Arial" w:cs="Arial"/>
        </w:rPr>
      </w:pPr>
      <w:r w:rsidRPr="008C6671">
        <w:rPr>
          <w:rFonts w:ascii="Arial" w:hAnsi="Arial" w:cs="Arial"/>
        </w:rPr>
        <w:t xml:space="preserve"> les retenues et déductions autres que la retenue de garantie ;</w:t>
      </w:r>
    </w:p>
    <w:p w14:paraId="405AFA59" w14:textId="77777777" w:rsidR="008C6671" w:rsidRDefault="00F47686" w:rsidP="00F47686">
      <w:pPr>
        <w:pStyle w:val="Paragraphedeliste"/>
        <w:numPr>
          <w:ilvl w:val="0"/>
          <w:numId w:val="65"/>
        </w:numPr>
        <w:jc w:val="both"/>
        <w:rPr>
          <w:rFonts w:ascii="Arial" w:hAnsi="Arial" w:cs="Arial"/>
        </w:rPr>
      </w:pPr>
      <w:r w:rsidRPr="008C6671">
        <w:rPr>
          <w:rFonts w:ascii="Arial" w:hAnsi="Arial" w:cs="Arial"/>
        </w:rPr>
        <w:t>la retenue de garantie ;</w:t>
      </w:r>
    </w:p>
    <w:p w14:paraId="34678DE6" w14:textId="77777777" w:rsidR="008C6671" w:rsidRDefault="00F47686" w:rsidP="00F47686">
      <w:pPr>
        <w:pStyle w:val="Paragraphedeliste"/>
        <w:numPr>
          <w:ilvl w:val="0"/>
          <w:numId w:val="65"/>
        </w:numPr>
        <w:jc w:val="both"/>
        <w:rPr>
          <w:rFonts w:ascii="Arial" w:hAnsi="Arial" w:cs="Arial"/>
        </w:rPr>
      </w:pPr>
      <w:r w:rsidRPr="008C6671">
        <w:rPr>
          <w:rFonts w:ascii="Arial" w:hAnsi="Arial" w:cs="Arial"/>
        </w:rPr>
        <w:lastRenderedPageBreak/>
        <w:t xml:space="preserve"> le montant total des sommes auxquelles le Titulaire peut prétendre du fait de l'exécution du</w:t>
      </w:r>
      <w:r w:rsidR="008C6671" w:rsidRPr="008C6671">
        <w:rPr>
          <w:rFonts w:ascii="Arial" w:hAnsi="Arial" w:cs="Arial"/>
        </w:rPr>
        <w:t xml:space="preserve"> </w:t>
      </w:r>
      <w:r w:rsidRPr="00F47686">
        <w:rPr>
          <w:rFonts w:ascii="Arial" w:hAnsi="Arial" w:cs="Arial"/>
        </w:rPr>
        <w:t>marché depuis le début de celui-ci, et l'incidence de TVA sur ce montant ;</w:t>
      </w:r>
    </w:p>
    <w:p w14:paraId="78257102" w14:textId="77777777" w:rsidR="008C6671" w:rsidRDefault="00F47686" w:rsidP="00F111DB">
      <w:pPr>
        <w:pStyle w:val="Paragraphedeliste"/>
        <w:numPr>
          <w:ilvl w:val="0"/>
          <w:numId w:val="65"/>
        </w:numPr>
        <w:jc w:val="both"/>
        <w:rPr>
          <w:rFonts w:ascii="Arial" w:hAnsi="Arial" w:cs="Arial"/>
        </w:rPr>
      </w:pPr>
      <w:r w:rsidRPr="008C6671">
        <w:rPr>
          <w:rFonts w:ascii="Arial" w:hAnsi="Arial" w:cs="Arial"/>
        </w:rPr>
        <w:t>les sommes à prélever pour prestations sous traitées à payer directement au (x) sous-traitant</w:t>
      </w:r>
      <w:r w:rsidR="008C6671" w:rsidRPr="008C6671">
        <w:rPr>
          <w:rFonts w:ascii="Arial" w:hAnsi="Arial" w:cs="Arial"/>
        </w:rPr>
        <w:t xml:space="preserve"> </w:t>
      </w:r>
      <w:r w:rsidRPr="00F47686">
        <w:rPr>
          <w:rFonts w:ascii="Arial" w:hAnsi="Arial" w:cs="Arial"/>
        </w:rPr>
        <w:t>(s) ;</w:t>
      </w:r>
    </w:p>
    <w:p w14:paraId="4B940D7D" w14:textId="77777777" w:rsidR="008C6671" w:rsidRDefault="00F47686" w:rsidP="00F47686">
      <w:pPr>
        <w:pStyle w:val="Paragraphedeliste"/>
        <w:numPr>
          <w:ilvl w:val="0"/>
          <w:numId w:val="65"/>
        </w:numPr>
        <w:jc w:val="both"/>
        <w:rPr>
          <w:rFonts w:ascii="Arial" w:hAnsi="Arial" w:cs="Arial"/>
        </w:rPr>
      </w:pPr>
      <w:r w:rsidRPr="00F47686">
        <w:rPr>
          <w:rFonts w:ascii="Arial" w:hAnsi="Arial" w:cs="Arial"/>
        </w:rPr>
        <w:t>le montant total hors taxes restant dû au Titulaire compte tenu des sous traités, et l'incidence</w:t>
      </w:r>
      <w:r w:rsidR="008C6671" w:rsidRPr="008C6671">
        <w:rPr>
          <w:rFonts w:ascii="Arial" w:hAnsi="Arial" w:cs="Arial"/>
        </w:rPr>
        <w:t xml:space="preserve"> </w:t>
      </w:r>
      <w:r w:rsidRPr="00F47686">
        <w:rPr>
          <w:rFonts w:ascii="Arial" w:hAnsi="Arial" w:cs="Arial"/>
        </w:rPr>
        <w:t>de la TVA sur ce montant ;</w:t>
      </w:r>
    </w:p>
    <w:p w14:paraId="5A63DCF0" w14:textId="1AD07E90" w:rsidR="00F47686" w:rsidRPr="008C6671" w:rsidRDefault="00F47686" w:rsidP="00F47686">
      <w:pPr>
        <w:pStyle w:val="Paragraphedeliste"/>
        <w:numPr>
          <w:ilvl w:val="0"/>
          <w:numId w:val="65"/>
        </w:numPr>
        <w:jc w:val="both"/>
        <w:rPr>
          <w:rFonts w:ascii="Arial" w:hAnsi="Arial" w:cs="Arial"/>
        </w:rPr>
      </w:pPr>
      <w:r w:rsidRPr="008C6671">
        <w:rPr>
          <w:rFonts w:ascii="Arial" w:hAnsi="Arial" w:cs="Arial"/>
        </w:rPr>
        <w:t>les pénalités (pas d’application de TVA)</w:t>
      </w:r>
    </w:p>
    <w:p w14:paraId="75CB5C79" w14:textId="597C7922" w:rsidR="00F47686" w:rsidRPr="00F47686" w:rsidRDefault="00F47686" w:rsidP="00F47686">
      <w:pPr>
        <w:jc w:val="both"/>
        <w:rPr>
          <w:rFonts w:ascii="Arial" w:hAnsi="Arial" w:cs="Arial"/>
        </w:rPr>
      </w:pPr>
      <w:r w:rsidRPr="00F47686">
        <w:rPr>
          <w:rFonts w:ascii="Arial" w:hAnsi="Arial" w:cs="Arial"/>
        </w:rPr>
        <w:t>Tout projet de décompte mensuel qui ne respecte pas la présentation indiquée ci-avant, notamment sur</w:t>
      </w:r>
      <w:r w:rsidR="008C6671">
        <w:rPr>
          <w:rFonts w:ascii="Arial" w:hAnsi="Arial" w:cs="Arial"/>
        </w:rPr>
        <w:t xml:space="preserve"> </w:t>
      </w:r>
      <w:r w:rsidRPr="00F47686">
        <w:rPr>
          <w:rFonts w:ascii="Arial" w:hAnsi="Arial" w:cs="Arial"/>
        </w:rPr>
        <w:t>les sommes à prélever pour les prestations sous traitées à payer directement au(x) sous-traitant(s), ne</w:t>
      </w:r>
      <w:r w:rsidR="008C6671">
        <w:rPr>
          <w:rFonts w:ascii="Arial" w:hAnsi="Arial" w:cs="Arial"/>
        </w:rPr>
        <w:t xml:space="preserve"> </w:t>
      </w:r>
      <w:r w:rsidRPr="00F47686">
        <w:rPr>
          <w:rFonts w:ascii="Arial" w:hAnsi="Arial" w:cs="Arial"/>
        </w:rPr>
        <w:t>sera pas accepté. Il sera demandé au Titulaire de renvoyer un projet de décompte mensuel rectifié.</w:t>
      </w:r>
    </w:p>
    <w:p w14:paraId="4CD2B197" w14:textId="3E920EE9" w:rsidR="00F47686" w:rsidRPr="00F47686" w:rsidRDefault="00F47686" w:rsidP="00F47686">
      <w:pPr>
        <w:jc w:val="both"/>
        <w:rPr>
          <w:rFonts w:ascii="Arial" w:hAnsi="Arial" w:cs="Arial"/>
        </w:rPr>
      </w:pPr>
      <w:r w:rsidRPr="00F47686">
        <w:rPr>
          <w:rFonts w:ascii="Arial" w:hAnsi="Arial" w:cs="Arial"/>
        </w:rPr>
        <w:t>Par dérogation à l’article 12.2.2 du CCAG – Travaux, à partir du projet de décompte mensuel transmis</w:t>
      </w:r>
      <w:r w:rsidR="008C6671">
        <w:rPr>
          <w:rFonts w:ascii="Arial" w:hAnsi="Arial" w:cs="Arial"/>
        </w:rPr>
        <w:t xml:space="preserve"> </w:t>
      </w:r>
      <w:r w:rsidRPr="00F47686">
        <w:rPr>
          <w:rFonts w:ascii="Arial" w:hAnsi="Arial" w:cs="Arial"/>
        </w:rPr>
        <w:t>par le Titulaire au maître d’</w:t>
      </w:r>
      <w:r w:rsidR="008C6671" w:rsidRPr="00F47686">
        <w:rPr>
          <w:rFonts w:ascii="Arial" w:hAnsi="Arial" w:cs="Arial"/>
        </w:rPr>
        <w:t>œuvre</w:t>
      </w:r>
      <w:r w:rsidRPr="00F47686">
        <w:rPr>
          <w:rFonts w:ascii="Arial" w:hAnsi="Arial" w:cs="Arial"/>
        </w:rPr>
        <w:t>, le maître d’</w:t>
      </w:r>
      <w:r w:rsidR="008C6671" w:rsidRPr="00F47686">
        <w:rPr>
          <w:rFonts w:ascii="Arial" w:hAnsi="Arial" w:cs="Arial"/>
        </w:rPr>
        <w:t>œuvre</w:t>
      </w:r>
      <w:r w:rsidRPr="00F47686">
        <w:rPr>
          <w:rFonts w:ascii="Arial" w:hAnsi="Arial" w:cs="Arial"/>
        </w:rPr>
        <w:t xml:space="preserve"> propose à l’</w:t>
      </w:r>
      <w:r w:rsidR="008C6671">
        <w:rPr>
          <w:rFonts w:ascii="Arial" w:hAnsi="Arial" w:cs="Arial"/>
        </w:rPr>
        <w:t xml:space="preserve">Urssaf Ile de </w:t>
      </w:r>
      <w:proofErr w:type="gramStart"/>
      <w:r w:rsidR="008C6671">
        <w:rPr>
          <w:rFonts w:ascii="Arial" w:hAnsi="Arial" w:cs="Arial"/>
        </w:rPr>
        <w:t xml:space="preserve">France </w:t>
      </w:r>
      <w:r w:rsidRPr="00F47686">
        <w:rPr>
          <w:rFonts w:ascii="Arial" w:hAnsi="Arial" w:cs="Arial"/>
        </w:rPr>
        <w:t xml:space="preserve"> de</w:t>
      </w:r>
      <w:proofErr w:type="gramEnd"/>
      <w:r w:rsidRPr="00F47686">
        <w:rPr>
          <w:rFonts w:ascii="Arial" w:hAnsi="Arial" w:cs="Arial"/>
        </w:rPr>
        <w:t xml:space="preserve"> régler les sommes qu’il</w:t>
      </w:r>
      <w:r w:rsidR="008C6671">
        <w:rPr>
          <w:rFonts w:ascii="Arial" w:hAnsi="Arial" w:cs="Arial"/>
        </w:rPr>
        <w:t xml:space="preserve"> </w:t>
      </w:r>
      <w:r w:rsidRPr="00F47686">
        <w:rPr>
          <w:rFonts w:ascii="Arial" w:hAnsi="Arial" w:cs="Arial"/>
        </w:rPr>
        <w:t>admet. La notification de cette proposition intervient dans un délai maximum de 7 jours à compter de la</w:t>
      </w:r>
      <w:r w:rsidR="008C6671">
        <w:rPr>
          <w:rFonts w:ascii="Arial" w:hAnsi="Arial" w:cs="Arial"/>
        </w:rPr>
        <w:t xml:space="preserve"> </w:t>
      </w:r>
      <w:r w:rsidRPr="00F47686">
        <w:rPr>
          <w:rFonts w:ascii="Arial" w:hAnsi="Arial" w:cs="Arial"/>
        </w:rPr>
        <w:t>date de réception de la demande de paiement mensuelle du Titulaire.</w:t>
      </w:r>
    </w:p>
    <w:p w14:paraId="49F3DE8C" w14:textId="6B8C25A3" w:rsidR="00F47686" w:rsidRPr="00F47686" w:rsidRDefault="00F47686" w:rsidP="00F47686">
      <w:pPr>
        <w:jc w:val="both"/>
        <w:rPr>
          <w:rFonts w:ascii="Arial" w:hAnsi="Arial" w:cs="Arial"/>
        </w:rPr>
      </w:pPr>
      <w:r w:rsidRPr="00F47686">
        <w:rPr>
          <w:rFonts w:ascii="Arial" w:hAnsi="Arial" w:cs="Arial"/>
        </w:rPr>
        <w:t>A la réception de la proposition du maître d’</w:t>
      </w:r>
      <w:r w:rsidR="008C6671" w:rsidRPr="00F47686">
        <w:rPr>
          <w:rFonts w:ascii="Arial" w:hAnsi="Arial" w:cs="Arial"/>
        </w:rPr>
        <w:t>œuvre</w:t>
      </w:r>
      <w:r w:rsidRPr="00F47686">
        <w:rPr>
          <w:rFonts w:ascii="Arial" w:hAnsi="Arial" w:cs="Arial"/>
        </w:rPr>
        <w:t>, l’</w:t>
      </w:r>
      <w:r w:rsidR="008C6671">
        <w:rPr>
          <w:rFonts w:ascii="Arial" w:hAnsi="Arial" w:cs="Arial"/>
        </w:rPr>
        <w:t xml:space="preserve">Urssaf Ile de France </w:t>
      </w:r>
      <w:r w:rsidRPr="00F47686">
        <w:rPr>
          <w:rFonts w:ascii="Arial" w:hAnsi="Arial" w:cs="Arial"/>
        </w:rPr>
        <w:t>peut :</w:t>
      </w:r>
    </w:p>
    <w:p w14:paraId="2BAD81E5" w14:textId="1AB7F6FD" w:rsidR="00F47686" w:rsidRPr="008C6671" w:rsidRDefault="00F47686" w:rsidP="008C6671">
      <w:pPr>
        <w:pStyle w:val="Paragraphedeliste"/>
        <w:numPr>
          <w:ilvl w:val="0"/>
          <w:numId w:val="66"/>
        </w:numPr>
        <w:jc w:val="both"/>
        <w:rPr>
          <w:rFonts w:ascii="Arial" w:hAnsi="Arial" w:cs="Arial"/>
        </w:rPr>
      </w:pPr>
      <w:r w:rsidRPr="008C6671">
        <w:rPr>
          <w:rFonts w:ascii="Arial" w:hAnsi="Arial" w:cs="Arial"/>
        </w:rPr>
        <w:t>soit régler les sommes admises par le maître d’</w:t>
      </w:r>
      <w:r w:rsidR="008C6671" w:rsidRPr="008C6671">
        <w:rPr>
          <w:rFonts w:ascii="Arial" w:hAnsi="Arial" w:cs="Arial"/>
        </w:rPr>
        <w:t>œuvre</w:t>
      </w:r>
      <w:r w:rsidRPr="008C6671">
        <w:rPr>
          <w:rFonts w:ascii="Arial" w:hAnsi="Arial" w:cs="Arial"/>
        </w:rPr>
        <w:t>,</w:t>
      </w:r>
    </w:p>
    <w:p w14:paraId="7A938C8F" w14:textId="24AB376B" w:rsidR="00F47686" w:rsidRPr="008C6671" w:rsidRDefault="00F47686" w:rsidP="008C6671">
      <w:pPr>
        <w:pStyle w:val="Paragraphedeliste"/>
        <w:numPr>
          <w:ilvl w:val="0"/>
          <w:numId w:val="66"/>
        </w:numPr>
        <w:jc w:val="both"/>
        <w:rPr>
          <w:rFonts w:ascii="Arial" w:hAnsi="Arial" w:cs="Arial"/>
        </w:rPr>
      </w:pPr>
      <w:r w:rsidRPr="008C6671">
        <w:rPr>
          <w:rFonts w:ascii="Arial" w:hAnsi="Arial" w:cs="Arial"/>
        </w:rPr>
        <w:t>soit rectifier les sommes admises par le maître d’</w:t>
      </w:r>
      <w:r w:rsidR="008C6671" w:rsidRPr="008C6671">
        <w:rPr>
          <w:rFonts w:ascii="Arial" w:hAnsi="Arial" w:cs="Arial"/>
        </w:rPr>
        <w:t>œuvre</w:t>
      </w:r>
      <w:r w:rsidRPr="008C6671">
        <w:rPr>
          <w:rFonts w:ascii="Arial" w:hAnsi="Arial" w:cs="Arial"/>
        </w:rPr>
        <w:t xml:space="preserve"> en cas d’absence d’accord sur le montant de</w:t>
      </w:r>
      <w:r w:rsidR="008C6671" w:rsidRPr="008C6671">
        <w:rPr>
          <w:rFonts w:ascii="Arial" w:hAnsi="Arial" w:cs="Arial"/>
        </w:rPr>
        <w:t xml:space="preserve"> </w:t>
      </w:r>
      <w:r w:rsidRPr="008C6671">
        <w:rPr>
          <w:rFonts w:ascii="Arial" w:hAnsi="Arial" w:cs="Arial"/>
        </w:rPr>
        <w:t>l’acompte à régler. Dans ce cas, l’</w:t>
      </w:r>
      <w:r w:rsidR="008C6671">
        <w:rPr>
          <w:rFonts w:ascii="Arial" w:hAnsi="Arial" w:cs="Arial"/>
        </w:rPr>
        <w:t xml:space="preserve">Urssaf Ile de France </w:t>
      </w:r>
      <w:r w:rsidRPr="008C6671">
        <w:rPr>
          <w:rFonts w:ascii="Arial" w:hAnsi="Arial" w:cs="Arial"/>
        </w:rPr>
        <w:t>procède au paiement des sommes qu’elle admet dans un</w:t>
      </w:r>
      <w:r w:rsidR="008C6671" w:rsidRPr="008C6671">
        <w:rPr>
          <w:rFonts w:ascii="Arial" w:hAnsi="Arial" w:cs="Arial"/>
        </w:rPr>
        <w:t xml:space="preserve"> </w:t>
      </w:r>
      <w:r w:rsidRPr="008C6671">
        <w:rPr>
          <w:rFonts w:ascii="Arial" w:hAnsi="Arial" w:cs="Arial"/>
        </w:rPr>
        <w:t>délai maximum de 30 jours à compter de la réception de la demande de paiement mensuelle.</w:t>
      </w:r>
    </w:p>
    <w:p w14:paraId="5949134D" w14:textId="7A248F9E" w:rsidR="00F47686" w:rsidRPr="00F47686" w:rsidRDefault="00F47686" w:rsidP="00F47686">
      <w:pPr>
        <w:jc w:val="both"/>
        <w:rPr>
          <w:rFonts w:ascii="Arial" w:hAnsi="Arial" w:cs="Arial"/>
        </w:rPr>
      </w:pPr>
      <w:r w:rsidRPr="00F47686">
        <w:rPr>
          <w:rFonts w:ascii="Arial" w:hAnsi="Arial" w:cs="Arial"/>
        </w:rPr>
        <w:t>Après résolution du désaccord, l’</w:t>
      </w:r>
      <w:r w:rsidR="008C6671">
        <w:rPr>
          <w:rFonts w:ascii="Arial" w:hAnsi="Arial" w:cs="Arial"/>
        </w:rPr>
        <w:t xml:space="preserve">Urssaf Ile de France </w:t>
      </w:r>
      <w:r w:rsidRPr="00F47686">
        <w:rPr>
          <w:rFonts w:ascii="Arial" w:hAnsi="Arial" w:cs="Arial"/>
        </w:rPr>
        <w:t>procède au paiement du complément majoré, s’il y a lieu, des</w:t>
      </w:r>
      <w:r w:rsidR="008C6671">
        <w:rPr>
          <w:rFonts w:ascii="Arial" w:hAnsi="Arial" w:cs="Arial"/>
        </w:rPr>
        <w:t xml:space="preserve"> </w:t>
      </w:r>
      <w:r w:rsidRPr="00F47686">
        <w:rPr>
          <w:rFonts w:ascii="Arial" w:hAnsi="Arial" w:cs="Arial"/>
        </w:rPr>
        <w:t>intérêts moratoires, courant à compter de la date de la demande présentée par le Titulaire.</w:t>
      </w:r>
    </w:p>
    <w:p w14:paraId="3A97DD0F" w14:textId="67293B0A" w:rsidR="00F47686" w:rsidRDefault="00F47686" w:rsidP="00F47686">
      <w:pPr>
        <w:pStyle w:val="Titre2"/>
        <w:numPr>
          <w:ilvl w:val="1"/>
          <w:numId w:val="63"/>
        </w:numPr>
        <w:spacing w:before="120"/>
        <w:ind w:left="1287"/>
      </w:pPr>
      <w:bookmarkStart w:id="27" w:name="_Toc220426381"/>
      <w:r>
        <w:t>Projet de décompte final</w:t>
      </w:r>
      <w:bookmarkEnd w:id="27"/>
    </w:p>
    <w:p w14:paraId="24A3106E" w14:textId="77777777" w:rsidR="00F47686" w:rsidRPr="00F47686" w:rsidRDefault="00F47686" w:rsidP="008C6671">
      <w:pPr>
        <w:autoSpaceDE w:val="0"/>
        <w:autoSpaceDN w:val="0"/>
        <w:adjustRightInd w:val="0"/>
        <w:spacing w:after="120" w:line="240" w:lineRule="auto"/>
        <w:rPr>
          <w:rFonts w:ascii="Arial" w:hAnsi="Arial" w:cs="Arial"/>
        </w:rPr>
      </w:pPr>
      <w:r w:rsidRPr="00F47686">
        <w:rPr>
          <w:rFonts w:ascii="Arial" w:hAnsi="Arial" w:cs="Arial"/>
        </w:rPr>
        <w:t>Après l’achèvement des travaux, le Titulaire établit le projet de décompte final.</w:t>
      </w:r>
    </w:p>
    <w:p w14:paraId="56B7EC60" w14:textId="3ACECBA5" w:rsidR="00F47686" w:rsidRPr="00F47686" w:rsidRDefault="00F47686" w:rsidP="008C6671">
      <w:pPr>
        <w:autoSpaceDE w:val="0"/>
        <w:autoSpaceDN w:val="0"/>
        <w:adjustRightInd w:val="0"/>
        <w:spacing w:after="120" w:line="240" w:lineRule="auto"/>
        <w:jc w:val="both"/>
        <w:rPr>
          <w:rFonts w:ascii="Arial" w:hAnsi="Arial" w:cs="Arial"/>
        </w:rPr>
      </w:pPr>
      <w:r w:rsidRPr="00F47686">
        <w:rPr>
          <w:rFonts w:ascii="Arial" w:hAnsi="Arial" w:cs="Arial"/>
        </w:rPr>
        <w:t>En complément de l’article 12.3.1 du CCAG – Travaux, le projet de décompte final est établi en 4</w:t>
      </w:r>
      <w:r w:rsidR="008C6671">
        <w:rPr>
          <w:rFonts w:ascii="Arial" w:hAnsi="Arial" w:cs="Arial"/>
        </w:rPr>
        <w:t xml:space="preserve"> </w:t>
      </w:r>
      <w:r w:rsidRPr="00F47686">
        <w:rPr>
          <w:rFonts w:ascii="Arial" w:hAnsi="Arial" w:cs="Arial"/>
        </w:rPr>
        <w:t>exemplaires et transmis pour validation au maître d’</w:t>
      </w:r>
      <w:r w:rsidR="008C6671" w:rsidRPr="00F47686">
        <w:rPr>
          <w:rFonts w:ascii="Arial" w:hAnsi="Arial" w:cs="Arial"/>
        </w:rPr>
        <w:t>œuvre</w:t>
      </w:r>
      <w:r w:rsidRPr="00F47686">
        <w:rPr>
          <w:rFonts w:ascii="Arial" w:hAnsi="Arial" w:cs="Arial"/>
        </w:rPr>
        <w:t>. En outre, en cas de sous-traitance avec</w:t>
      </w:r>
      <w:r w:rsidR="008C6671">
        <w:rPr>
          <w:rFonts w:ascii="Arial" w:hAnsi="Arial" w:cs="Arial"/>
        </w:rPr>
        <w:t xml:space="preserve"> </w:t>
      </w:r>
      <w:r w:rsidRPr="00F47686">
        <w:rPr>
          <w:rFonts w:ascii="Arial" w:hAnsi="Arial" w:cs="Arial"/>
        </w:rPr>
        <w:t>paiement direct, le projet de décompte final doit faire figurer les sommes à verser au sous-traitant.</w:t>
      </w:r>
    </w:p>
    <w:p w14:paraId="74AD1E39" w14:textId="77E8E9AB" w:rsidR="00F47686" w:rsidRPr="00F47686" w:rsidRDefault="00F47686" w:rsidP="008C6671">
      <w:pPr>
        <w:autoSpaceDE w:val="0"/>
        <w:autoSpaceDN w:val="0"/>
        <w:adjustRightInd w:val="0"/>
        <w:spacing w:after="120" w:line="240" w:lineRule="auto"/>
        <w:jc w:val="both"/>
        <w:rPr>
          <w:rFonts w:ascii="Arial" w:hAnsi="Arial" w:cs="Arial"/>
        </w:rPr>
      </w:pPr>
      <w:r w:rsidRPr="00F47686">
        <w:rPr>
          <w:rFonts w:ascii="Arial" w:hAnsi="Arial" w:cs="Arial"/>
        </w:rPr>
        <w:t>En complément de l’article 12.3.2 du CCAG – Travaux, le projet de décompte final établi par le Titulaire</w:t>
      </w:r>
      <w:r w:rsidR="008C6671">
        <w:rPr>
          <w:rFonts w:ascii="Arial" w:hAnsi="Arial" w:cs="Arial"/>
        </w:rPr>
        <w:t xml:space="preserve"> </w:t>
      </w:r>
      <w:r w:rsidRPr="00F47686">
        <w:rPr>
          <w:rFonts w:ascii="Arial" w:hAnsi="Arial" w:cs="Arial"/>
        </w:rPr>
        <w:t>ne peut en aucun cas être recevable avant la date de notification de la décision de</w:t>
      </w:r>
      <w:r w:rsidR="008C6671">
        <w:rPr>
          <w:rFonts w:ascii="Arial" w:hAnsi="Arial" w:cs="Arial"/>
        </w:rPr>
        <w:t xml:space="preserve"> </w:t>
      </w:r>
      <w:r w:rsidRPr="00F47686">
        <w:rPr>
          <w:rFonts w:ascii="Arial" w:hAnsi="Arial" w:cs="Arial"/>
        </w:rPr>
        <w:t>réception des travaux.</w:t>
      </w:r>
    </w:p>
    <w:p w14:paraId="63B4C80B" w14:textId="67B47085" w:rsidR="00F47686" w:rsidRPr="00F47686" w:rsidRDefault="00F47686" w:rsidP="008C6671">
      <w:pPr>
        <w:autoSpaceDE w:val="0"/>
        <w:autoSpaceDN w:val="0"/>
        <w:adjustRightInd w:val="0"/>
        <w:spacing w:after="120" w:line="240" w:lineRule="auto"/>
        <w:jc w:val="both"/>
        <w:rPr>
          <w:rFonts w:ascii="Arial" w:hAnsi="Arial" w:cs="Arial"/>
        </w:rPr>
      </w:pPr>
      <w:r w:rsidRPr="00F47686">
        <w:rPr>
          <w:rFonts w:ascii="Arial" w:hAnsi="Arial" w:cs="Arial"/>
        </w:rPr>
        <w:t>Par dérogation à l’article 12.3.2 du CCAG – Travaux, le Titulaire transmet son projet de décompte final</w:t>
      </w:r>
      <w:r w:rsidR="008C6671">
        <w:rPr>
          <w:rFonts w:ascii="Arial" w:hAnsi="Arial" w:cs="Arial"/>
        </w:rPr>
        <w:t xml:space="preserve"> </w:t>
      </w:r>
      <w:r w:rsidRPr="00F47686">
        <w:rPr>
          <w:rFonts w:ascii="Arial" w:hAnsi="Arial" w:cs="Arial"/>
        </w:rPr>
        <w:t>au maître d'</w:t>
      </w:r>
      <w:r w:rsidR="008C6671" w:rsidRPr="00F47686">
        <w:rPr>
          <w:rFonts w:ascii="Arial" w:hAnsi="Arial" w:cs="Arial"/>
        </w:rPr>
        <w:t>œuvre</w:t>
      </w:r>
      <w:r w:rsidRPr="00F47686">
        <w:rPr>
          <w:rFonts w:ascii="Arial" w:hAnsi="Arial" w:cs="Arial"/>
        </w:rPr>
        <w:t xml:space="preserve"> avec copie au maître d’ouvrage, par tout moyen permettant de donner une date</w:t>
      </w:r>
      <w:r w:rsidR="008C6671">
        <w:rPr>
          <w:rFonts w:ascii="Arial" w:hAnsi="Arial" w:cs="Arial"/>
        </w:rPr>
        <w:t xml:space="preserve"> </w:t>
      </w:r>
      <w:r w:rsidRPr="00F47686">
        <w:rPr>
          <w:rFonts w:ascii="Arial" w:hAnsi="Arial" w:cs="Arial"/>
        </w:rPr>
        <w:t>certaine, dans un délai de 30 jours à compter de la date de notification de la décision de réception des</w:t>
      </w:r>
      <w:r w:rsidR="008C6671">
        <w:rPr>
          <w:rFonts w:ascii="Arial" w:hAnsi="Arial" w:cs="Arial"/>
        </w:rPr>
        <w:t xml:space="preserve"> </w:t>
      </w:r>
      <w:r w:rsidRPr="00F47686">
        <w:rPr>
          <w:rFonts w:ascii="Arial" w:hAnsi="Arial" w:cs="Arial"/>
        </w:rPr>
        <w:t>travaux.</w:t>
      </w:r>
    </w:p>
    <w:p w14:paraId="2E4A6108" w14:textId="7A0FAB08" w:rsidR="00F47686" w:rsidRPr="00F47686" w:rsidRDefault="00F47686" w:rsidP="008C6671">
      <w:pPr>
        <w:autoSpaceDE w:val="0"/>
        <w:autoSpaceDN w:val="0"/>
        <w:adjustRightInd w:val="0"/>
        <w:spacing w:after="120" w:line="240" w:lineRule="auto"/>
        <w:jc w:val="both"/>
        <w:rPr>
          <w:rFonts w:ascii="Arial" w:hAnsi="Arial" w:cs="Arial"/>
        </w:rPr>
      </w:pPr>
      <w:r w:rsidRPr="00F47686">
        <w:rPr>
          <w:rFonts w:ascii="Arial" w:hAnsi="Arial" w:cs="Arial"/>
        </w:rPr>
        <w:t>Par dérogation à l’article 12.3.4 du CCAG – Travaux, en cas de retard dans la transmission du projet</w:t>
      </w:r>
      <w:r w:rsidR="008C6671">
        <w:rPr>
          <w:rFonts w:ascii="Arial" w:hAnsi="Arial" w:cs="Arial"/>
        </w:rPr>
        <w:t xml:space="preserve"> </w:t>
      </w:r>
      <w:r w:rsidRPr="00F47686">
        <w:rPr>
          <w:rFonts w:ascii="Arial" w:hAnsi="Arial" w:cs="Arial"/>
        </w:rPr>
        <w:t>de décompte final par le Titulaire, et après mise en demeure restée sans effet, le maître d'</w:t>
      </w:r>
      <w:r w:rsidR="008C6671" w:rsidRPr="00F47686">
        <w:rPr>
          <w:rFonts w:ascii="Arial" w:hAnsi="Arial" w:cs="Arial"/>
        </w:rPr>
        <w:t>œuvre</w:t>
      </w:r>
      <w:r w:rsidRPr="00F47686">
        <w:rPr>
          <w:rFonts w:ascii="Arial" w:hAnsi="Arial" w:cs="Arial"/>
        </w:rPr>
        <w:t xml:space="preserve"> établit</w:t>
      </w:r>
      <w:r w:rsidR="008C6671">
        <w:rPr>
          <w:rFonts w:ascii="Arial" w:hAnsi="Arial" w:cs="Arial"/>
        </w:rPr>
        <w:t xml:space="preserve"> </w:t>
      </w:r>
      <w:r w:rsidRPr="00F47686">
        <w:rPr>
          <w:rFonts w:ascii="Arial" w:hAnsi="Arial" w:cs="Arial"/>
        </w:rPr>
        <w:t>d'office le décompte final aux frais du Titulaire. Ce décompte final est alors notifié au Titulaire avec le</w:t>
      </w:r>
      <w:r w:rsidR="008C6671">
        <w:rPr>
          <w:rFonts w:ascii="Arial" w:hAnsi="Arial" w:cs="Arial"/>
        </w:rPr>
        <w:t xml:space="preserve"> </w:t>
      </w:r>
      <w:r w:rsidRPr="00F47686">
        <w:rPr>
          <w:rFonts w:ascii="Arial" w:hAnsi="Arial" w:cs="Arial"/>
        </w:rPr>
        <w:t>décompte général tel que défini ci-après.</w:t>
      </w:r>
    </w:p>
    <w:p w14:paraId="39D3487F" w14:textId="332FB9E2" w:rsidR="00F47686" w:rsidRPr="00F47686" w:rsidRDefault="00F47686" w:rsidP="008C6671">
      <w:pPr>
        <w:autoSpaceDE w:val="0"/>
        <w:autoSpaceDN w:val="0"/>
        <w:adjustRightInd w:val="0"/>
        <w:spacing w:after="0" w:line="240" w:lineRule="auto"/>
        <w:jc w:val="both"/>
        <w:rPr>
          <w:rFonts w:ascii="Arial" w:hAnsi="Arial" w:cs="Arial"/>
        </w:rPr>
      </w:pPr>
      <w:r w:rsidRPr="00F47686">
        <w:rPr>
          <w:rFonts w:ascii="Arial" w:hAnsi="Arial" w:cs="Arial"/>
        </w:rPr>
        <w:t>Le Titulaire est lié par les indications figurant au projet de décompte final. Il doit récapituler les réserves</w:t>
      </w:r>
      <w:r w:rsidR="008C6671">
        <w:rPr>
          <w:rFonts w:ascii="Arial" w:hAnsi="Arial" w:cs="Arial"/>
        </w:rPr>
        <w:t xml:space="preserve"> </w:t>
      </w:r>
      <w:r w:rsidRPr="00F47686">
        <w:rPr>
          <w:rFonts w:ascii="Arial" w:hAnsi="Arial" w:cs="Arial"/>
        </w:rPr>
        <w:t>qu’il a émises pendant l’exécution des deux phases et qui n’ont pas été levées, sous peine de les voir</w:t>
      </w:r>
      <w:r w:rsidR="008C6671">
        <w:rPr>
          <w:rFonts w:ascii="Arial" w:hAnsi="Arial" w:cs="Arial"/>
        </w:rPr>
        <w:t xml:space="preserve"> </w:t>
      </w:r>
      <w:r w:rsidRPr="00F47686">
        <w:rPr>
          <w:rFonts w:ascii="Arial" w:hAnsi="Arial" w:cs="Arial"/>
        </w:rPr>
        <w:t>abandonnées.</w:t>
      </w:r>
    </w:p>
    <w:p w14:paraId="26FCF2BB" w14:textId="2DFE6755" w:rsidR="00F47686" w:rsidRDefault="00F47686" w:rsidP="00F47686">
      <w:pPr>
        <w:pStyle w:val="Titre2"/>
        <w:numPr>
          <w:ilvl w:val="1"/>
          <w:numId w:val="63"/>
        </w:numPr>
        <w:spacing w:before="120"/>
        <w:ind w:left="1287"/>
      </w:pPr>
      <w:bookmarkStart w:id="28" w:name="_Toc220426382"/>
      <w:r>
        <w:lastRenderedPageBreak/>
        <w:t>Décompte général - solde</w:t>
      </w:r>
      <w:bookmarkEnd w:id="28"/>
    </w:p>
    <w:p w14:paraId="02115949" w14:textId="59F3F2AA" w:rsidR="00F47686" w:rsidRPr="00F47686" w:rsidRDefault="00F47686" w:rsidP="000A25BD">
      <w:pPr>
        <w:autoSpaceDE w:val="0"/>
        <w:autoSpaceDN w:val="0"/>
        <w:adjustRightInd w:val="0"/>
        <w:spacing w:after="120" w:line="240" w:lineRule="auto"/>
        <w:jc w:val="both"/>
        <w:rPr>
          <w:rFonts w:ascii="Arial" w:hAnsi="Arial" w:cs="Arial"/>
        </w:rPr>
      </w:pPr>
      <w:r w:rsidRPr="00F47686">
        <w:rPr>
          <w:rFonts w:ascii="Arial" w:hAnsi="Arial" w:cs="Arial"/>
        </w:rPr>
        <w:t>Les dispositions ci-après dérogent et s’appliquent en lieu et place des stipulations de l’article 12.4 du</w:t>
      </w:r>
      <w:r w:rsidR="008C6671">
        <w:rPr>
          <w:rFonts w:ascii="Arial" w:hAnsi="Arial" w:cs="Arial"/>
        </w:rPr>
        <w:t xml:space="preserve"> </w:t>
      </w:r>
      <w:r w:rsidRPr="00F47686">
        <w:rPr>
          <w:rFonts w:ascii="Arial" w:hAnsi="Arial" w:cs="Arial"/>
        </w:rPr>
        <w:t>CCAG – Travaux.</w:t>
      </w:r>
    </w:p>
    <w:p w14:paraId="6E9AEBA8" w14:textId="72E2EBD4" w:rsidR="00F47686" w:rsidRPr="008C6671" w:rsidRDefault="00F47686" w:rsidP="000A25BD">
      <w:pPr>
        <w:autoSpaceDE w:val="0"/>
        <w:autoSpaceDN w:val="0"/>
        <w:adjustRightInd w:val="0"/>
        <w:spacing w:after="120" w:line="240" w:lineRule="auto"/>
        <w:jc w:val="both"/>
        <w:rPr>
          <w:rFonts w:ascii="Arial" w:hAnsi="Arial" w:cs="Arial"/>
        </w:rPr>
      </w:pPr>
      <w:r w:rsidRPr="008C6671">
        <w:rPr>
          <w:rFonts w:ascii="Arial" w:hAnsi="Arial" w:cs="Arial"/>
        </w:rPr>
        <w:t>Le maître d'</w:t>
      </w:r>
      <w:r w:rsidR="008C6671" w:rsidRPr="008C6671">
        <w:rPr>
          <w:rFonts w:ascii="Arial" w:hAnsi="Arial" w:cs="Arial"/>
        </w:rPr>
        <w:t>œuvre</w:t>
      </w:r>
      <w:r w:rsidRPr="008C6671">
        <w:rPr>
          <w:rFonts w:ascii="Arial" w:hAnsi="Arial" w:cs="Arial"/>
        </w:rPr>
        <w:t xml:space="preserve"> établit le projet de décompte général qui comprend :</w:t>
      </w:r>
    </w:p>
    <w:p w14:paraId="484F7755" w14:textId="2CA8737A" w:rsidR="00F47686" w:rsidRPr="008C6671" w:rsidRDefault="00F47686" w:rsidP="000A25BD">
      <w:pPr>
        <w:pStyle w:val="Paragraphedeliste"/>
        <w:numPr>
          <w:ilvl w:val="0"/>
          <w:numId w:val="68"/>
        </w:numPr>
        <w:autoSpaceDE w:val="0"/>
        <w:autoSpaceDN w:val="0"/>
        <w:adjustRightInd w:val="0"/>
        <w:spacing w:after="120" w:line="240" w:lineRule="auto"/>
        <w:jc w:val="both"/>
        <w:rPr>
          <w:rFonts w:ascii="Arial" w:hAnsi="Arial" w:cs="Arial"/>
        </w:rPr>
      </w:pPr>
      <w:r w:rsidRPr="008C6671">
        <w:rPr>
          <w:rFonts w:ascii="Arial" w:hAnsi="Arial" w:cs="Arial"/>
        </w:rPr>
        <w:t>le décompte final ;</w:t>
      </w:r>
    </w:p>
    <w:p w14:paraId="784DE4A7" w14:textId="5F99D228" w:rsidR="00F47686" w:rsidRPr="008C6671" w:rsidRDefault="00F47686" w:rsidP="000A25BD">
      <w:pPr>
        <w:pStyle w:val="Paragraphedeliste"/>
        <w:numPr>
          <w:ilvl w:val="0"/>
          <w:numId w:val="67"/>
        </w:numPr>
        <w:autoSpaceDE w:val="0"/>
        <w:autoSpaceDN w:val="0"/>
        <w:adjustRightInd w:val="0"/>
        <w:spacing w:after="0" w:line="240" w:lineRule="auto"/>
        <w:jc w:val="both"/>
        <w:rPr>
          <w:rFonts w:ascii="Arial" w:hAnsi="Arial" w:cs="Arial"/>
        </w:rPr>
      </w:pPr>
      <w:r w:rsidRPr="008C6671">
        <w:rPr>
          <w:rFonts w:ascii="Arial" w:hAnsi="Arial" w:cs="Arial"/>
        </w:rPr>
        <w:t>l'état du solde, établi à partir du décompte final et du projet de décompte final, dans les mêmes</w:t>
      </w:r>
      <w:r w:rsidR="008C6671" w:rsidRPr="008C6671">
        <w:rPr>
          <w:rFonts w:ascii="Arial" w:hAnsi="Arial" w:cs="Arial"/>
        </w:rPr>
        <w:t xml:space="preserve"> </w:t>
      </w:r>
      <w:r w:rsidRPr="008C6671">
        <w:rPr>
          <w:rFonts w:ascii="Arial" w:hAnsi="Arial" w:cs="Arial"/>
        </w:rPr>
        <w:t>conditions que celles qui sont définies ci-avant pour les acomptes mensuels ;</w:t>
      </w:r>
    </w:p>
    <w:p w14:paraId="1380AEA5" w14:textId="77777777" w:rsidR="008C6671" w:rsidRDefault="00F47686" w:rsidP="000A25BD">
      <w:pPr>
        <w:pStyle w:val="Paragraphedeliste"/>
        <w:numPr>
          <w:ilvl w:val="0"/>
          <w:numId w:val="67"/>
        </w:numPr>
        <w:autoSpaceDE w:val="0"/>
        <w:autoSpaceDN w:val="0"/>
        <w:adjustRightInd w:val="0"/>
        <w:spacing w:after="120" w:line="240" w:lineRule="auto"/>
        <w:ind w:left="714" w:hanging="357"/>
        <w:contextualSpacing w:val="0"/>
        <w:jc w:val="both"/>
        <w:rPr>
          <w:rFonts w:ascii="Arial" w:hAnsi="Arial" w:cs="Arial"/>
        </w:rPr>
      </w:pPr>
      <w:r w:rsidRPr="008C6671">
        <w:rPr>
          <w:rFonts w:ascii="Arial" w:hAnsi="Arial" w:cs="Arial"/>
        </w:rPr>
        <w:t>la récapitulation des acomptes mensuels et du solde</w:t>
      </w:r>
    </w:p>
    <w:p w14:paraId="2EB7B643" w14:textId="4AB899E7" w:rsidR="00F47686" w:rsidRPr="008C6671" w:rsidRDefault="008C6671" w:rsidP="000A25BD">
      <w:pPr>
        <w:autoSpaceDE w:val="0"/>
        <w:autoSpaceDN w:val="0"/>
        <w:adjustRightInd w:val="0"/>
        <w:spacing w:after="120" w:line="240" w:lineRule="auto"/>
        <w:jc w:val="both"/>
        <w:rPr>
          <w:rFonts w:ascii="Arial" w:hAnsi="Arial" w:cs="Arial"/>
        </w:rPr>
      </w:pPr>
      <w:r w:rsidRPr="008C6671">
        <w:rPr>
          <w:rFonts w:ascii="Arial" w:hAnsi="Arial" w:cs="Arial"/>
        </w:rPr>
        <w:t xml:space="preserve"> </w:t>
      </w:r>
      <w:r w:rsidR="00F47686" w:rsidRPr="008C6671">
        <w:rPr>
          <w:rFonts w:ascii="Arial" w:hAnsi="Arial" w:cs="Arial"/>
        </w:rPr>
        <w:t>Le montant du projet de décompte général est égal au résultat de cette dernière récapitulation.</w:t>
      </w:r>
    </w:p>
    <w:p w14:paraId="6E65F815" w14:textId="18AD2571" w:rsidR="00F47686" w:rsidRPr="00F47686" w:rsidRDefault="00F47686" w:rsidP="000A25BD">
      <w:pPr>
        <w:autoSpaceDE w:val="0"/>
        <w:autoSpaceDN w:val="0"/>
        <w:adjustRightInd w:val="0"/>
        <w:spacing w:after="120" w:line="240" w:lineRule="auto"/>
        <w:jc w:val="both"/>
        <w:rPr>
          <w:rFonts w:ascii="Arial" w:hAnsi="Arial" w:cs="Arial"/>
        </w:rPr>
      </w:pPr>
      <w:r w:rsidRPr="00F47686">
        <w:rPr>
          <w:rFonts w:ascii="Arial" w:hAnsi="Arial" w:cs="Arial"/>
        </w:rPr>
        <w:t>Le maître d’</w:t>
      </w:r>
      <w:r w:rsidR="008C6671" w:rsidRPr="00F47686">
        <w:rPr>
          <w:rFonts w:ascii="Arial" w:hAnsi="Arial" w:cs="Arial"/>
        </w:rPr>
        <w:t>œuvre</w:t>
      </w:r>
      <w:r w:rsidRPr="00F47686">
        <w:rPr>
          <w:rFonts w:ascii="Arial" w:hAnsi="Arial" w:cs="Arial"/>
        </w:rPr>
        <w:t xml:space="preserve"> transmet le projet de décompte général au maître d’ouvrage dans un délai compatible</w:t>
      </w:r>
      <w:r w:rsidR="008C6671">
        <w:rPr>
          <w:rFonts w:ascii="Arial" w:hAnsi="Arial" w:cs="Arial"/>
        </w:rPr>
        <w:t xml:space="preserve"> </w:t>
      </w:r>
      <w:r w:rsidRPr="00F47686">
        <w:rPr>
          <w:rFonts w:ascii="Arial" w:hAnsi="Arial" w:cs="Arial"/>
        </w:rPr>
        <w:t>avec le délai ci-après.</w:t>
      </w:r>
    </w:p>
    <w:p w14:paraId="58EB3C8E" w14:textId="20C0AB0C" w:rsidR="00F47686" w:rsidRPr="00F47686" w:rsidRDefault="00F47686" w:rsidP="000A25BD">
      <w:pPr>
        <w:autoSpaceDE w:val="0"/>
        <w:autoSpaceDN w:val="0"/>
        <w:adjustRightInd w:val="0"/>
        <w:spacing w:after="120" w:line="240" w:lineRule="auto"/>
        <w:jc w:val="both"/>
        <w:rPr>
          <w:rFonts w:ascii="Arial" w:hAnsi="Arial" w:cs="Arial"/>
        </w:rPr>
      </w:pPr>
      <w:r w:rsidRPr="00F47686">
        <w:rPr>
          <w:rFonts w:ascii="Arial" w:hAnsi="Arial" w:cs="Arial"/>
        </w:rPr>
        <w:t>Le projet de décompte général est signé par l’</w:t>
      </w:r>
      <w:r w:rsidR="008C6671">
        <w:rPr>
          <w:rFonts w:ascii="Arial" w:hAnsi="Arial" w:cs="Arial"/>
        </w:rPr>
        <w:t xml:space="preserve">Urssaf Ile de France </w:t>
      </w:r>
      <w:r w:rsidRPr="00F47686">
        <w:rPr>
          <w:rFonts w:ascii="Arial" w:hAnsi="Arial" w:cs="Arial"/>
        </w:rPr>
        <w:t>et devient le décompte</w:t>
      </w:r>
      <w:r w:rsidR="008C6671">
        <w:rPr>
          <w:rFonts w:ascii="Arial" w:hAnsi="Arial" w:cs="Arial"/>
        </w:rPr>
        <w:t xml:space="preserve"> </w:t>
      </w:r>
      <w:r w:rsidRPr="00F47686">
        <w:rPr>
          <w:rFonts w:ascii="Arial" w:hAnsi="Arial" w:cs="Arial"/>
        </w:rPr>
        <w:t>général.</w:t>
      </w:r>
    </w:p>
    <w:p w14:paraId="4B7211B6" w14:textId="209886FB" w:rsidR="00F47686" w:rsidRPr="00F47686" w:rsidRDefault="00F47686" w:rsidP="000A25BD">
      <w:pPr>
        <w:autoSpaceDE w:val="0"/>
        <w:autoSpaceDN w:val="0"/>
        <w:adjustRightInd w:val="0"/>
        <w:spacing w:after="120" w:line="240" w:lineRule="auto"/>
        <w:jc w:val="both"/>
        <w:rPr>
          <w:rFonts w:ascii="Arial" w:hAnsi="Arial" w:cs="Arial"/>
        </w:rPr>
      </w:pPr>
      <w:r w:rsidRPr="008C6671">
        <w:rPr>
          <w:rFonts w:ascii="Arial" w:hAnsi="Arial" w:cs="Arial"/>
        </w:rPr>
        <w:t>L’</w:t>
      </w:r>
      <w:r w:rsidR="008C6671">
        <w:rPr>
          <w:rFonts w:ascii="Arial" w:hAnsi="Arial" w:cs="Arial"/>
        </w:rPr>
        <w:t xml:space="preserve">Urssaf Ile de France </w:t>
      </w:r>
      <w:r w:rsidRPr="008C6671">
        <w:rPr>
          <w:rFonts w:ascii="Arial" w:hAnsi="Arial" w:cs="Arial"/>
        </w:rPr>
        <w:t>notifie au Titulaire le décompte général dans un délai de 30 jours calendaires à compter de</w:t>
      </w:r>
      <w:r w:rsidR="008C6671">
        <w:rPr>
          <w:rFonts w:ascii="Arial" w:hAnsi="Arial" w:cs="Arial"/>
        </w:rPr>
        <w:t xml:space="preserve"> </w:t>
      </w:r>
      <w:r w:rsidRPr="00F47686">
        <w:rPr>
          <w:rFonts w:ascii="Arial" w:hAnsi="Arial" w:cs="Arial"/>
        </w:rPr>
        <w:t>la date de réception par le maître d'</w:t>
      </w:r>
      <w:r w:rsidR="008C6671" w:rsidRPr="00F47686">
        <w:rPr>
          <w:rFonts w:ascii="Arial" w:hAnsi="Arial" w:cs="Arial"/>
        </w:rPr>
        <w:t>œuvre</w:t>
      </w:r>
      <w:r w:rsidRPr="00F47686">
        <w:rPr>
          <w:rFonts w:ascii="Arial" w:hAnsi="Arial" w:cs="Arial"/>
        </w:rPr>
        <w:t xml:space="preserve"> du projet de décompte final transmis par le Titulaire.</w:t>
      </w:r>
    </w:p>
    <w:p w14:paraId="3D1DE53C" w14:textId="25646880" w:rsidR="00F47686" w:rsidRPr="00F47686" w:rsidRDefault="00F47686" w:rsidP="000A25BD">
      <w:pPr>
        <w:autoSpaceDE w:val="0"/>
        <w:autoSpaceDN w:val="0"/>
        <w:adjustRightInd w:val="0"/>
        <w:spacing w:after="120" w:line="240" w:lineRule="auto"/>
        <w:jc w:val="both"/>
        <w:rPr>
          <w:rFonts w:ascii="Arial" w:hAnsi="Arial" w:cs="Arial"/>
        </w:rPr>
      </w:pPr>
      <w:r w:rsidRPr="00F47686">
        <w:rPr>
          <w:rFonts w:ascii="Arial" w:hAnsi="Arial" w:cs="Arial"/>
        </w:rPr>
        <w:t>Si, lors de l’établissement du décompte général, les valeurs finales des index de référence ne sont pas</w:t>
      </w:r>
      <w:r w:rsidR="000A25BD">
        <w:rPr>
          <w:rFonts w:ascii="Arial" w:hAnsi="Arial" w:cs="Arial"/>
        </w:rPr>
        <w:t xml:space="preserve"> </w:t>
      </w:r>
      <w:r w:rsidRPr="00F47686">
        <w:rPr>
          <w:rFonts w:ascii="Arial" w:hAnsi="Arial" w:cs="Arial"/>
        </w:rPr>
        <w:t>connues, l’</w:t>
      </w:r>
      <w:r w:rsidR="000A25BD">
        <w:rPr>
          <w:rFonts w:ascii="Arial" w:hAnsi="Arial" w:cs="Arial"/>
        </w:rPr>
        <w:t>Urssaf Ile de France</w:t>
      </w:r>
      <w:r w:rsidRPr="00F47686">
        <w:rPr>
          <w:rFonts w:ascii="Arial" w:hAnsi="Arial" w:cs="Arial"/>
        </w:rPr>
        <w:t xml:space="preserve"> notifie au Titulaire la révision de prix afférente au solde dans les 10 jours qui suivent</w:t>
      </w:r>
      <w:r w:rsidR="000A25BD">
        <w:rPr>
          <w:rFonts w:ascii="Arial" w:hAnsi="Arial" w:cs="Arial"/>
        </w:rPr>
        <w:t xml:space="preserve"> </w:t>
      </w:r>
      <w:r w:rsidRPr="00F47686">
        <w:rPr>
          <w:rFonts w:ascii="Arial" w:hAnsi="Arial" w:cs="Arial"/>
        </w:rPr>
        <w:t>leur publication. La date de cette notification constitue le point de départ du délai de paiement des</w:t>
      </w:r>
      <w:r w:rsidR="000A25BD">
        <w:rPr>
          <w:rFonts w:ascii="Arial" w:hAnsi="Arial" w:cs="Arial"/>
        </w:rPr>
        <w:t xml:space="preserve"> </w:t>
      </w:r>
      <w:r w:rsidRPr="00F47686">
        <w:rPr>
          <w:rFonts w:ascii="Arial" w:hAnsi="Arial" w:cs="Arial"/>
        </w:rPr>
        <w:t>sommes restant dues après révision définitive des prix.</w:t>
      </w:r>
    </w:p>
    <w:p w14:paraId="182976AB" w14:textId="45F5503B" w:rsidR="00F47686" w:rsidRPr="00F47686" w:rsidRDefault="00F47686" w:rsidP="000A25BD">
      <w:pPr>
        <w:autoSpaceDE w:val="0"/>
        <w:autoSpaceDN w:val="0"/>
        <w:adjustRightInd w:val="0"/>
        <w:spacing w:after="120" w:line="240" w:lineRule="auto"/>
        <w:jc w:val="both"/>
        <w:rPr>
          <w:rFonts w:ascii="Arial" w:hAnsi="Arial" w:cs="Arial"/>
        </w:rPr>
      </w:pPr>
      <w:r w:rsidRPr="000A25BD">
        <w:rPr>
          <w:rFonts w:ascii="Arial" w:hAnsi="Arial" w:cs="Arial"/>
        </w:rPr>
        <w:t xml:space="preserve">Si l’ACOSS ne notifie pas au Titulaire, dans le délai stipulé ci-dessus, le décompte général signé, </w:t>
      </w:r>
      <w:r w:rsidR="000A25BD" w:rsidRPr="000A25BD">
        <w:rPr>
          <w:rFonts w:ascii="Arial" w:hAnsi="Arial" w:cs="Arial"/>
        </w:rPr>
        <w:t>celui-ci</w:t>
      </w:r>
      <w:r w:rsidR="000A25BD">
        <w:rPr>
          <w:rFonts w:ascii="Arial" w:hAnsi="Arial" w:cs="Arial"/>
        </w:rPr>
        <w:t xml:space="preserve"> </w:t>
      </w:r>
      <w:r w:rsidRPr="00F47686">
        <w:rPr>
          <w:rFonts w:ascii="Arial" w:hAnsi="Arial" w:cs="Arial"/>
        </w:rPr>
        <w:t>lui adresse une mise en demeure d'y procéder.</w:t>
      </w:r>
    </w:p>
    <w:p w14:paraId="1AFE4DC2" w14:textId="62A7CB8E" w:rsidR="00F47686" w:rsidRPr="00F47686" w:rsidRDefault="00F47686" w:rsidP="000A25BD">
      <w:pPr>
        <w:autoSpaceDE w:val="0"/>
        <w:autoSpaceDN w:val="0"/>
        <w:adjustRightInd w:val="0"/>
        <w:spacing w:after="120" w:line="240" w:lineRule="auto"/>
        <w:jc w:val="both"/>
        <w:rPr>
          <w:rFonts w:ascii="Arial" w:hAnsi="Arial" w:cs="Arial"/>
        </w:rPr>
      </w:pPr>
      <w:r w:rsidRPr="000A25BD">
        <w:rPr>
          <w:rFonts w:ascii="Arial" w:hAnsi="Arial" w:cs="Arial"/>
        </w:rPr>
        <w:t>L'absence de notification au Titulaire du décompte général signé par l’</w:t>
      </w:r>
      <w:r w:rsidR="000A25BD">
        <w:rPr>
          <w:rFonts w:ascii="Arial" w:hAnsi="Arial" w:cs="Arial"/>
        </w:rPr>
        <w:t>Urssaf Ile de France</w:t>
      </w:r>
      <w:r w:rsidRPr="000A25BD">
        <w:rPr>
          <w:rFonts w:ascii="Arial" w:hAnsi="Arial" w:cs="Arial"/>
        </w:rPr>
        <w:t>, dans un délai de 30</w:t>
      </w:r>
      <w:r w:rsidR="000A25BD">
        <w:rPr>
          <w:rFonts w:ascii="Arial" w:hAnsi="Arial" w:cs="Arial"/>
        </w:rPr>
        <w:t xml:space="preserve"> </w:t>
      </w:r>
      <w:r w:rsidRPr="00F47686">
        <w:rPr>
          <w:rFonts w:ascii="Arial" w:hAnsi="Arial" w:cs="Arial"/>
        </w:rPr>
        <w:t>jours calendaires à compter de la réception de la mise en demeure, autorise le Titulaire à saisir le</w:t>
      </w:r>
      <w:r w:rsidR="000A25BD">
        <w:rPr>
          <w:rFonts w:ascii="Arial" w:hAnsi="Arial" w:cs="Arial"/>
        </w:rPr>
        <w:t xml:space="preserve"> </w:t>
      </w:r>
      <w:r w:rsidRPr="00F47686">
        <w:rPr>
          <w:rFonts w:ascii="Arial" w:hAnsi="Arial" w:cs="Arial"/>
        </w:rPr>
        <w:t>tribunal compétent en cas de désaccord.</w:t>
      </w:r>
    </w:p>
    <w:p w14:paraId="3D52C729" w14:textId="69194B50" w:rsidR="00F47686" w:rsidRPr="00F47686" w:rsidRDefault="00F47686" w:rsidP="000A25BD">
      <w:pPr>
        <w:autoSpaceDE w:val="0"/>
        <w:autoSpaceDN w:val="0"/>
        <w:adjustRightInd w:val="0"/>
        <w:spacing w:after="120" w:line="240" w:lineRule="auto"/>
        <w:jc w:val="both"/>
        <w:rPr>
          <w:rFonts w:ascii="Arial" w:hAnsi="Arial" w:cs="Arial"/>
        </w:rPr>
      </w:pPr>
      <w:r w:rsidRPr="000A25BD">
        <w:rPr>
          <w:rFonts w:ascii="Arial" w:hAnsi="Arial" w:cs="Arial"/>
        </w:rPr>
        <w:t>Si le décompte général est notifié au Titulaire postérieurement à la saisine du tribunal, le Titulaire n'est</w:t>
      </w:r>
      <w:r w:rsidR="000A25BD">
        <w:rPr>
          <w:rFonts w:ascii="Arial" w:hAnsi="Arial" w:cs="Arial"/>
        </w:rPr>
        <w:t xml:space="preserve"> </w:t>
      </w:r>
      <w:r w:rsidRPr="00F47686">
        <w:rPr>
          <w:rFonts w:ascii="Arial" w:hAnsi="Arial" w:cs="Arial"/>
        </w:rPr>
        <w:t>pas tenu, en cas de désaccord, de présenter le mémoire en réclamation mentionné à l'article 55.1.1. du</w:t>
      </w:r>
      <w:r w:rsidR="000A25BD">
        <w:rPr>
          <w:rFonts w:ascii="Arial" w:hAnsi="Arial" w:cs="Arial"/>
        </w:rPr>
        <w:t xml:space="preserve"> </w:t>
      </w:r>
      <w:r w:rsidRPr="00F47686">
        <w:rPr>
          <w:rFonts w:ascii="Arial" w:hAnsi="Arial" w:cs="Arial"/>
        </w:rPr>
        <w:t>CCAG Travaux.</w:t>
      </w:r>
    </w:p>
    <w:p w14:paraId="7C9923F0" w14:textId="29025BD7" w:rsidR="00F47686" w:rsidRPr="00F47686" w:rsidRDefault="00F47686" w:rsidP="000A25BD">
      <w:pPr>
        <w:autoSpaceDE w:val="0"/>
        <w:autoSpaceDN w:val="0"/>
        <w:adjustRightInd w:val="0"/>
        <w:spacing w:after="120" w:line="240" w:lineRule="auto"/>
        <w:jc w:val="both"/>
        <w:rPr>
          <w:rFonts w:ascii="Arial" w:hAnsi="Arial" w:cs="Arial"/>
        </w:rPr>
      </w:pPr>
      <w:r w:rsidRPr="000A25BD">
        <w:rPr>
          <w:rFonts w:ascii="Arial" w:hAnsi="Arial" w:cs="Arial"/>
        </w:rPr>
        <w:t>Dans un délai de 30 jours compté à partir de la notification du décompte général, le Titulaire renvoie à</w:t>
      </w:r>
      <w:r w:rsidR="000A25BD">
        <w:rPr>
          <w:rFonts w:ascii="Arial" w:hAnsi="Arial" w:cs="Arial"/>
        </w:rPr>
        <w:t xml:space="preserve"> </w:t>
      </w:r>
      <w:r w:rsidRPr="00F47686">
        <w:rPr>
          <w:rFonts w:ascii="Arial" w:hAnsi="Arial" w:cs="Arial"/>
        </w:rPr>
        <w:t>l’</w:t>
      </w:r>
      <w:r w:rsidR="000A25BD">
        <w:rPr>
          <w:rFonts w:ascii="Arial" w:hAnsi="Arial" w:cs="Arial"/>
        </w:rPr>
        <w:t>Urssaf Ile de France</w:t>
      </w:r>
      <w:r w:rsidRPr="00F47686">
        <w:rPr>
          <w:rFonts w:ascii="Arial" w:hAnsi="Arial" w:cs="Arial"/>
        </w:rPr>
        <w:t>, avec copie au maître d'</w:t>
      </w:r>
      <w:r w:rsidR="000A25BD" w:rsidRPr="00F47686">
        <w:rPr>
          <w:rFonts w:ascii="Arial" w:hAnsi="Arial" w:cs="Arial"/>
        </w:rPr>
        <w:t>œuvre</w:t>
      </w:r>
      <w:r w:rsidRPr="00F47686">
        <w:rPr>
          <w:rFonts w:ascii="Arial" w:hAnsi="Arial" w:cs="Arial"/>
        </w:rPr>
        <w:t>, le décompte général revêtu de sa signature, sans ou avec</w:t>
      </w:r>
      <w:r w:rsidR="000A25BD">
        <w:rPr>
          <w:rFonts w:ascii="Arial" w:hAnsi="Arial" w:cs="Arial"/>
        </w:rPr>
        <w:t xml:space="preserve"> </w:t>
      </w:r>
      <w:r w:rsidRPr="00F47686">
        <w:rPr>
          <w:rFonts w:ascii="Arial" w:hAnsi="Arial" w:cs="Arial"/>
        </w:rPr>
        <w:t>réserves, ou fait connaître les motifs pour lesquels il refuse de le signer.</w:t>
      </w:r>
    </w:p>
    <w:p w14:paraId="42916DD5" w14:textId="53A8A6D6" w:rsidR="00F47686" w:rsidRPr="00F47686" w:rsidRDefault="00F47686" w:rsidP="000A25BD">
      <w:pPr>
        <w:autoSpaceDE w:val="0"/>
        <w:autoSpaceDN w:val="0"/>
        <w:adjustRightInd w:val="0"/>
        <w:spacing w:after="120" w:line="240" w:lineRule="auto"/>
        <w:jc w:val="both"/>
        <w:rPr>
          <w:rFonts w:ascii="Arial" w:hAnsi="Arial" w:cs="Arial"/>
        </w:rPr>
      </w:pPr>
      <w:r w:rsidRPr="000A25BD">
        <w:rPr>
          <w:rFonts w:ascii="Arial" w:hAnsi="Arial" w:cs="Arial"/>
        </w:rPr>
        <w:t>Si la signature du décompte général est donnée sans réserve par le Titulaire, il devient le décompte</w:t>
      </w:r>
      <w:r w:rsidR="000A25BD">
        <w:rPr>
          <w:rFonts w:ascii="Arial" w:hAnsi="Arial" w:cs="Arial"/>
        </w:rPr>
        <w:t xml:space="preserve"> </w:t>
      </w:r>
      <w:r w:rsidRPr="00F47686">
        <w:rPr>
          <w:rFonts w:ascii="Arial" w:hAnsi="Arial" w:cs="Arial"/>
        </w:rPr>
        <w:t>général et définitif du marché, et ouvre droit à paiement du solde.</w:t>
      </w:r>
    </w:p>
    <w:p w14:paraId="127B1053" w14:textId="550D8867" w:rsidR="00F47686" w:rsidRPr="00F47686" w:rsidRDefault="00F47686" w:rsidP="000A25BD">
      <w:pPr>
        <w:autoSpaceDE w:val="0"/>
        <w:autoSpaceDN w:val="0"/>
        <w:adjustRightInd w:val="0"/>
        <w:spacing w:after="120" w:line="240" w:lineRule="auto"/>
        <w:jc w:val="both"/>
        <w:rPr>
          <w:rFonts w:ascii="Arial" w:hAnsi="Arial" w:cs="Arial"/>
        </w:rPr>
      </w:pPr>
      <w:r w:rsidRPr="000A25BD">
        <w:rPr>
          <w:rFonts w:ascii="Arial" w:hAnsi="Arial" w:cs="Arial"/>
        </w:rPr>
        <w:t>Ce décompte lie définitivement les parties, sauf en ce qui concerne le montant des intérêts moratoires</w:t>
      </w:r>
      <w:r w:rsidR="000A25BD">
        <w:rPr>
          <w:rFonts w:ascii="Arial" w:hAnsi="Arial" w:cs="Arial"/>
        </w:rPr>
        <w:t xml:space="preserve"> </w:t>
      </w:r>
      <w:r w:rsidRPr="00F47686">
        <w:rPr>
          <w:rFonts w:ascii="Arial" w:hAnsi="Arial" w:cs="Arial"/>
        </w:rPr>
        <w:t>afférents au solde.</w:t>
      </w:r>
    </w:p>
    <w:p w14:paraId="43D5F6DB" w14:textId="0EEB173E" w:rsidR="00F47686" w:rsidRPr="00F47686" w:rsidRDefault="00F47686" w:rsidP="000A25BD">
      <w:pPr>
        <w:autoSpaceDE w:val="0"/>
        <w:autoSpaceDN w:val="0"/>
        <w:adjustRightInd w:val="0"/>
        <w:spacing w:after="120" w:line="240" w:lineRule="auto"/>
        <w:jc w:val="both"/>
        <w:rPr>
          <w:rFonts w:ascii="Arial" w:hAnsi="Arial" w:cs="Arial"/>
        </w:rPr>
      </w:pPr>
      <w:r w:rsidRPr="000A25BD">
        <w:rPr>
          <w:rFonts w:ascii="Arial" w:hAnsi="Arial" w:cs="Arial"/>
        </w:rPr>
        <w:t>En cas de contestation sur le montant des sommes dues, l’</w:t>
      </w:r>
      <w:r w:rsidR="000A25BD">
        <w:rPr>
          <w:rFonts w:ascii="Arial" w:hAnsi="Arial" w:cs="Arial"/>
        </w:rPr>
        <w:t>Urssaf Ile de France</w:t>
      </w:r>
      <w:r w:rsidRPr="000A25BD">
        <w:rPr>
          <w:rFonts w:ascii="Arial" w:hAnsi="Arial" w:cs="Arial"/>
        </w:rPr>
        <w:t xml:space="preserve"> règle, dans un délai de 30 jours</w:t>
      </w:r>
      <w:r w:rsidR="000A25BD">
        <w:rPr>
          <w:rFonts w:ascii="Arial" w:hAnsi="Arial" w:cs="Arial"/>
        </w:rPr>
        <w:t xml:space="preserve"> </w:t>
      </w:r>
      <w:r w:rsidRPr="00F47686">
        <w:rPr>
          <w:rFonts w:ascii="Arial" w:hAnsi="Arial" w:cs="Arial"/>
        </w:rPr>
        <w:t>calendaires à compter de la date de réception de la notification du décompte général assorti des</w:t>
      </w:r>
      <w:r w:rsidR="000A25BD">
        <w:rPr>
          <w:rFonts w:ascii="Arial" w:hAnsi="Arial" w:cs="Arial"/>
        </w:rPr>
        <w:t xml:space="preserve"> </w:t>
      </w:r>
      <w:r w:rsidRPr="00F47686">
        <w:rPr>
          <w:rFonts w:ascii="Arial" w:hAnsi="Arial" w:cs="Arial"/>
        </w:rPr>
        <w:t>réserves émises par le Titulaire ou de la date de réception des motifs pour lesquels le Titulaire refuse</w:t>
      </w:r>
      <w:r w:rsidR="000A25BD">
        <w:rPr>
          <w:rFonts w:ascii="Arial" w:hAnsi="Arial" w:cs="Arial"/>
        </w:rPr>
        <w:t xml:space="preserve"> </w:t>
      </w:r>
      <w:r w:rsidRPr="00F47686">
        <w:rPr>
          <w:rFonts w:ascii="Arial" w:hAnsi="Arial" w:cs="Arial"/>
        </w:rPr>
        <w:t>de signer, les sommes admises dans le décompte final. Après résolution du désaccord, l’</w:t>
      </w:r>
      <w:r w:rsidR="000A25BD">
        <w:rPr>
          <w:rFonts w:ascii="Arial" w:hAnsi="Arial" w:cs="Arial"/>
        </w:rPr>
        <w:t xml:space="preserve">Urssaf Ile de France </w:t>
      </w:r>
      <w:r w:rsidRPr="00F47686">
        <w:rPr>
          <w:rFonts w:ascii="Arial" w:hAnsi="Arial" w:cs="Arial"/>
        </w:rPr>
        <w:t>procède, le cas échéant, au paiement d'un complément, majoré, s'il y a lieu, des intérêts moratoires,</w:t>
      </w:r>
      <w:r w:rsidR="000A25BD">
        <w:rPr>
          <w:rFonts w:ascii="Arial" w:hAnsi="Arial" w:cs="Arial"/>
        </w:rPr>
        <w:t xml:space="preserve"> </w:t>
      </w:r>
      <w:r w:rsidRPr="00F47686">
        <w:rPr>
          <w:rFonts w:ascii="Arial" w:hAnsi="Arial" w:cs="Arial"/>
        </w:rPr>
        <w:t>courant à compter de la date de la demande présentée par le Titulaire.</w:t>
      </w:r>
    </w:p>
    <w:p w14:paraId="030DDE1F" w14:textId="5C6C0323" w:rsidR="00F47686" w:rsidRPr="00F47686" w:rsidRDefault="00F47686" w:rsidP="000A25BD">
      <w:pPr>
        <w:autoSpaceDE w:val="0"/>
        <w:autoSpaceDN w:val="0"/>
        <w:adjustRightInd w:val="0"/>
        <w:spacing w:after="120" w:line="240" w:lineRule="auto"/>
        <w:jc w:val="both"/>
        <w:rPr>
          <w:rFonts w:ascii="Arial" w:hAnsi="Arial" w:cs="Arial"/>
        </w:rPr>
      </w:pPr>
      <w:r w:rsidRPr="000A25BD">
        <w:rPr>
          <w:rFonts w:ascii="Arial" w:hAnsi="Arial" w:cs="Arial"/>
        </w:rPr>
        <w:t>Ce désaccord est réglé dans les conditions mentionnées à l'article 55 du CCAG – Travaux, sous réserve</w:t>
      </w:r>
      <w:r w:rsidR="000A25BD">
        <w:rPr>
          <w:rFonts w:ascii="Arial" w:hAnsi="Arial" w:cs="Arial"/>
        </w:rPr>
        <w:t xml:space="preserve"> </w:t>
      </w:r>
      <w:r w:rsidRPr="00F47686">
        <w:rPr>
          <w:rFonts w:ascii="Arial" w:hAnsi="Arial" w:cs="Arial"/>
        </w:rPr>
        <w:t>des dérogations précisées dans le présent CCAP.</w:t>
      </w:r>
    </w:p>
    <w:p w14:paraId="49A591F1" w14:textId="7D904121" w:rsidR="00F47686" w:rsidRPr="00F47686" w:rsidRDefault="00F47686" w:rsidP="000A25BD">
      <w:pPr>
        <w:autoSpaceDE w:val="0"/>
        <w:autoSpaceDN w:val="0"/>
        <w:adjustRightInd w:val="0"/>
        <w:spacing w:after="120" w:line="240" w:lineRule="auto"/>
        <w:jc w:val="both"/>
        <w:rPr>
          <w:rFonts w:ascii="Arial" w:hAnsi="Arial" w:cs="Arial"/>
        </w:rPr>
      </w:pPr>
      <w:r w:rsidRPr="000A25BD">
        <w:rPr>
          <w:rFonts w:ascii="Arial" w:hAnsi="Arial" w:cs="Arial"/>
        </w:rPr>
        <w:lastRenderedPageBreak/>
        <w:t>Si les réserves sont partielles, le Titulaire est lié par son acceptation implicite des éléments du décompte</w:t>
      </w:r>
      <w:r w:rsidR="000A25BD">
        <w:rPr>
          <w:rFonts w:ascii="Arial" w:hAnsi="Arial" w:cs="Arial"/>
        </w:rPr>
        <w:t xml:space="preserve"> </w:t>
      </w:r>
      <w:r w:rsidRPr="00F47686">
        <w:rPr>
          <w:rFonts w:ascii="Arial" w:hAnsi="Arial" w:cs="Arial"/>
        </w:rPr>
        <w:t>général sur lesquels ses réserves ne portent pas.</w:t>
      </w:r>
    </w:p>
    <w:p w14:paraId="7D483142" w14:textId="1FBB34DD" w:rsidR="00F47686" w:rsidRPr="00F47686" w:rsidRDefault="00F47686" w:rsidP="000A25BD">
      <w:pPr>
        <w:autoSpaceDE w:val="0"/>
        <w:autoSpaceDN w:val="0"/>
        <w:adjustRightInd w:val="0"/>
        <w:spacing w:after="240" w:line="240" w:lineRule="auto"/>
        <w:jc w:val="both"/>
        <w:rPr>
          <w:rFonts w:ascii="Arial" w:hAnsi="Arial" w:cs="Arial"/>
        </w:rPr>
      </w:pPr>
      <w:r w:rsidRPr="000A25BD">
        <w:rPr>
          <w:rFonts w:ascii="Arial" w:hAnsi="Arial" w:cs="Arial"/>
        </w:rPr>
        <w:t>Dans le cas où le Titulaire n'a pas renvoyé le décompte général signé à l’</w:t>
      </w:r>
      <w:r w:rsidR="000A25BD">
        <w:rPr>
          <w:rFonts w:ascii="Arial" w:hAnsi="Arial" w:cs="Arial"/>
        </w:rPr>
        <w:t>Urssaf Ile de France</w:t>
      </w:r>
      <w:r w:rsidRPr="000A25BD">
        <w:rPr>
          <w:rFonts w:ascii="Arial" w:hAnsi="Arial" w:cs="Arial"/>
        </w:rPr>
        <w:t>, dans le délai de 30</w:t>
      </w:r>
      <w:r w:rsidR="000A25BD">
        <w:rPr>
          <w:rFonts w:ascii="Arial" w:hAnsi="Arial" w:cs="Arial"/>
        </w:rPr>
        <w:t xml:space="preserve"> </w:t>
      </w:r>
      <w:r w:rsidRPr="00F47686">
        <w:rPr>
          <w:rFonts w:ascii="Arial" w:hAnsi="Arial" w:cs="Arial"/>
        </w:rPr>
        <w:t>jours, ou encore, dans le cas où, l'ayant renvoyé dans ce délai, il n'a pas motivé son refus ou n'a pas</w:t>
      </w:r>
      <w:r w:rsidR="000A25BD">
        <w:rPr>
          <w:rFonts w:ascii="Arial" w:hAnsi="Arial" w:cs="Arial"/>
        </w:rPr>
        <w:t xml:space="preserve"> </w:t>
      </w:r>
      <w:r w:rsidR="000A25BD" w:rsidRPr="000A25BD">
        <w:rPr>
          <w:rFonts w:ascii="Arial" w:hAnsi="Arial" w:cs="Arial"/>
        </w:rPr>
        <w:t>exposé en détail les motifs de ses réserves, en précisant le montant de ses réclamations comme indiqué</w:t>
      </w:r>
      <w:r w:rsidR="000A25BD">
        <w:rPr>
          <w:rFonts w:ascii="Arial" w:hAnsi="Arial" w:cs="Arial"/>
        </w:rPr>
        <w:t xml:space="preserve"> </w:t>
      </w:r>
      <w:r w:rsidR="000A25BD" w:rsidRPr="000A25BD">
        <w:rPr>
          <w:rFonts w:ascii="Arial" w:hAnsi="Arial" w:cs="Arial"/>
        </w:rPr>
        <w:t>à l'article 55.1.1 du CCAG – Travaux, ce décompte général est réputé être accepté par lui ; il devient</w:t>
      </w:r>
      <w:r w:rsidR="000A25BD">
        <w:rPr>
          <w:rFonts w:ascii="Arial" w:hAnsi="Arial" w:cs="Arial"/>
        </w:rPr>
        <w:t xml:space="preserve"> </w:t>
      </w:r>
      <w:r w:rsidR="000A25BD" w:rsidRPr="000A25BD">
        <w:rPr>
          <w:rFonts w:ascii="Arial" w:hAnsi="Arial" w:cs="Arial"/>
        </w:rPr>
        <w:t>alors le décompte général et définitif du marché.</w:t>
      </w:r>
    </w:p>
    <w:p w14:paraId="0E748B71" w14:textId="4409B74A" w:rsidR="00B55B05" w:rsidRPr="000A25BD" w:rsidRDefault="00B55B05" w:rsidP="00B55B05">
      <w:pPr>
        <w:pStyle w:val="Titre1"/>
        <w:rPr>
          <w:rFonts w:cs="Arial"/>
          <w:b w:val="0"/>
          <w:bCs/>
          <w:u w:val="single"/>
        </w:rPr>
      </w:pPr>
      <w:bookmarkStart w:id="29" w:name="_Toc220426383"/>
      <w:r w:rsidRPr="000A25BD">
        <w:rPr>
          <w:rStyle w:val="Titre2Car"/>
          <w:rFonts w:cs="Arial"/>
          <w:b/>
          <w:bCs/>
          <w:sz w:val="48"/>
          <w:szCs w:val="32"/>
          <w:u w:val="single"/>
        </w:rPr>
        <w:t>Article 1</w:t>
      </w:r>
      <w:r w:rsidR="00C466F3" w:rsidRPr="000A25BD">
        <w:rPr>
          <w:rStyle w:val="Titre2Car"/>
          <w:rFonts w:cs="Arial"/>
          <w:b/>
          <w:bCs/>
          <w:sz w:val="48"/>
          <w:szCs w:val="32"/>
          <w:u w:val="single"/>
        </w:rPr>
        <w:t>1</w:t>
      </w:r>
      <w:r w:rsidRPr="000A25BD">
        <w:rPr>
          <w:rStyle w:val="Titre2Car"/>
          <w:rFonts w:cs="Arial"/>
          <w:b/>
          <w:bCs/>
          <w:sz w:val="48"/>
          <w:szCs w:val="32"/>
          <w:u w:val="single"/>
        </w:rPr>
        <w:t xml:space="preserve">. Modalités de </w:t>
      </w:r>
      <w:r w:rsidR="000A25BD">
        <w:rPr>
          <w:rStyle w:val="Titre2Car"/>
          <w:rFonts w:cs="Arial"/>
          <w:b/>
          <w:bCs/>
          <w:sz w:val="48"/>
          <w:szCs w:val="32"/>
          <w:u w:val="single"/>
        </w:rPr>
        <w:t>facturation</w:t>
      </w:r>
      <w:bookmarkEnd w:id="29"/>
      <w:r w:rsidRPr="000A25BD">
        <w:rPr>
          <w:rStyle w:val="Titre2Car"/>
          <w:rFonts w:cs="Arial"/>
          <w:b/>
          <w:bCs/>
          <w:sz w:val="48"/>
          <w:szCs w:val="32"/>
          <w:u w:val="single"/>
        </w:rPr>
        <w:t xml:space="preserve"> </w:t>
      </w:r>
    </w:p>
    <w:p w14:paraId="32D37755" w14:textId="77777777" w:rsidR="00C466F3" w:rsidRPr="00C466F3" w:rsidRDefault="00C466F3" w:rsidP="00F47686">
      <w:pPr>
        <w:pStyle w:val="Paragraphedeliste"/>
        <w:keepNext/>
        <w:keepLines/>
        <w:numPr>
          <w:ilvl w:val="0"/>
          <w:numId w:val="62"/>
        </w:numPr>
        <w:spacing w:before="160" w:after="0"/>
        <w:contextualSpacing w:val="0"/>
        <w:jc w:val="both"/>
        <w:outlineLvl w:val="1"/>
        <w:rPr>
          <w:rFonts w:ascii="Arial" w:eastAsiaTheme="majorEastAsia" w:hAnsi="Arial" w:cstheme="majorBidi"/>
          <w:b/>
          <w:vanish/>
          <w:color w:val="2F5496" w:themeColor="accent1" w:themeShade="BF"/>
          <w:sz w:val="28"/>
          <w:szCs w:val="26"/>
        </w:rPr>
      </w:pPr>
      <w:bookmarkStart w:id="30" w:name="_Toc220426384"/>
      <w:bookmarkEnd w:id="30"/>
    </w:p>
    <w:p w14:paraId="0C065AC6" w14:textId="77777777" w:rsidR="00C466F3" w:rsidRPr="00C466F3" w:rsidRDefault="00C466F3" w:rsidP="00F47686">
      <w:pPr>
        <w:pStyle w:val="Paragraphedeliste"/>
        <w:keepNext/>
        <w:keepLines/>
        <w:numPr>
          <w:ilvl w:val="0"/>
          <w:numId w:val="62"/>
        </w:numPr>
        <w:spacing w:before="160" w:after="0"/>
        <w:contextualSpacing w:val="0"/>
        <w:jc w:val="both"/>
        <w:outlineLvl w:val="1"/>
        <w:rPr>
          <w:rFonts w:ascii="Arial" w:eastAsiaTheme="majorEastAsia" w:hAnsi="Arial" w:cstheme="majorBidi"/>
          <w:b/>
          <w:vanish/>
          <w:color w:val="2F5496" w:themeColor="accent1" w:themeShade="BF"/>
          <w:sz w:val="28"/>
          <w:szCs w:val="26"/>
        </w:rPr>
      </w:pPr>
      <w:bookmarkStart w:id="31" w:name="_Toc220426385"/>
      <w:bookmarkEnd w:id="31"/>
    </w:p>
    <w:p w14:paraId="0214637E" w14:textId="43D6C8D2" w:rsidR="00AF7754" w:rsidRDefault="00AF7754" w:rsidP="00AF7754">
      <w:pPr>
        <w:pStyle w:val="Titre2"/>
        <w:numPr>
          <w:ilvl w:val="1"/>
          <w:numId w:val="62"/>
        </w:numPr>
        <w:ind w:left="1287"/>
      </w:pPr>
      <w:bookmarkStart w:id="32" w:name="_Toc220426386"/>
      <w:r>
        <w:t>Modalités de présentation des demandes de paiement</w:t>
      </w:r>
      <w:bookmarkEnd w:id="32"/>
    </w:p>
    <w:p w14:paraId="19B151C9" w14:textId="1D37E0F8" w:rsidR="000A25BD" w:rsidRPr="000A25BD" w:rsidRDefault="000A25BD" w:rsidP="000A25BD">
      <w:pPr>
        <w:pStyle w:val="RedTxt"/>
        <w:spacing w:after="120"/>
        <w:jc w:val="both"/>
        <w:rPr>
          <w:sz w:val="22"/>
          <w:szCs w:val="22"/>
        </w:rPr>
      </w:pPr>
      <w:r w:rsidRPr="000A25BD">
        <w:rPr>
          <w:sz w:val="22"/>
          <w:szCs w:val="22"/>
        </w:rPr>
        <w:t xml:space="preserve">Les factures afférentes au paiement seront établies par le Titulaire, au compte ouvert à son nom, et transmises par voie électronique, à l’adresse suivante </w:t>
      </w:r>
      <w:hyperlink r:id="rId9" w:history="1">
        <w:r w:rsidRPr="000A25BD">
          <w:rPr>
            <w:rStyle w:val="Lienhypertexte"/>
            <w:sz w:val="22"/>
            <w:szCs w:val="22"/>
          </w:rPr>
          <w:t>https://chorus-pro.gouv.fr</w:t>
        </w:r>
      </w:hyperlink>
      <w:r w:rsidRPr="000A25BD">
        <w:rPr>
          <w:sz w:val="22"/>
          <w:szCs w:val="22"/>
        </w:rPr>
        <w:t xml:space="preserve"> ; ainsi qu’à l’adresse électronique indiquée ci-dessous, portent les indications suivantes :</w:t>
      </w:r>
    </w:p>
    <w:p w14:paraId="59165A5A" w14:textId="7AAB9581" w:rsidR="000A25BD" w:rsidRPr="000A25BD" w:rsidRDefault="000A25BD" w:rsidP="00AF7754">
      <w:pPr>
        <w:pStyle w:val="RedTxt"/>
        <w:numPr>
          <w:ilvl w:val="0"/>
          <w:numId w:val="69"/>
        </w:numPr>
        <w:spacing w:after="120"/>
        <w:jc w:val="both"/>
        <w:rPr>
          <w:sz w:val="22"/>
          <w:szCs w:val="22"/>
        </w:rPr>
      </w:pPr>
      <w:r w:rsidRPr="000A25BD">
        <w:rPr>
          <w:sz w:val="22"/>
          <w:szCs w:val="22"/>
        </w:rPr>
        <w:t>Le numéro de SIRET, qui identifiera l’</w:t>
      </w:r>
      <w:r w:rsidR="00F3192B">
        <w:rPr>
          <w:sz w:val="22"/>
          <w:szCs w:val="22"/>
        </w:rPr>
        <w:t>Urssaf Ile de France</w:t>
      </w:r>
      <w:r w:rsidRPr="000A25BD">
        <w:rPr>
          <w:sz w:val="22"/>
          <w:szCs w:val="22"/>
        </w:rPr>
        <w:t xml:space="preserve"> en tant que destinataire de la facture :</w:t>
      </w:r>
      <w:r w:rsidR="00F3192B">
        <w:rPr>
          <w:sz w:val="22"/>
          <w:szCs w:val="22"/>
        </w:rPr>
        <w:t xml:space="preserve"> 78861779300013</w:t>
      </w:r>
      <w:r w:rsidR="00AF7754">
        <w:rPr>
          <w:sz w:val="22"/>
          <w:szCs w:val="22"/>
        </w:rPr>
        <w:t>.</w:t>
      </w:r>
      <w:r w:rsidRPr="000A25BD">
        <w:rPr>
          <w:sz w:val="22"/>
          <w:szCs w:val="22"/>
        </w:rPr>
        <w:t xml:space="preserve"> </w:t>
      </w:r>
    </w:p>
    <w:p w14:paraId="49950683" w14:textId="7F8F7F6B" w:rsidR="000A25BD" w:rsidRPr="000A25BD" w:rsidRDefault="000A25BD" w:rsidP="00AF7754">
      <w:pPr>
        <w:pStyle w:val="RedTxt"/>
        <w:numPr>
          <w:ilvl w:val="0"/>
          <w:numId w:val="69"/>
        </w:numPr>
        <w:spacing w:after="120"/>
        <w:jc w:val="both"/>
        <w:rPr>
          <w:sz w:val="22"/>
          <w:szCs w:val="22"/>
        </w:rPr>
      </w:pPr>
      <w:r w:rsidRPr="000A25BD">
        <w:rPr>
          <w:sz w:val="22"/>
          <w:szCs w:val="22"/>
        </w:rPr>
        <w:t>Le numéro d’engagement (numéro de marché).</w:t>
      </w:r>
    </w:p>
    <w:p w14:paraId="7527A4EE" w14:textId="1C5A1258" w:rsidR="000A25BD" w:rsidRPr="000A25BD" w:rsidRDefault="000A25BD" w:rsidP="00AF7754">
      <w:pPr>
        <w:pStyle w:val="RedTxt"/>
        <w:numPr>
          <w:ilvl w:val="0"/>
          <w:numId w:val="69"/>
        </w:numPr>
        <w:spacing w:after="120"/>
        <w:jc w:val="both"/>
        <w:rPr>
          <w:sz w:val="22"/>
          <w:szCs w:val="22"/>
        </w:rPr>
      </w:pPr>
      <w:r w:rsidRPr="000A25BD">
        <w:rPr>
          <w:sz w:val="22"/>
          <w:szCs w:val="22"/>
        </w:rPr>
        <w:t>L’intitulé précis des prestations réalisées ;</w:t>
      </w:r>
    </w:p>
    <w:p w14:paraId="0CEF3A65" w14:textId="1C73BCA7" w:rsidR="000A25BD" w:rsidRPr="000A25BD" w:rsidRDefault="000A25BD" w:rsidP="00AF7754">
      <w:pPr>
        <w:pStyle w:val="RedTxt"/>
        <w:numPr>
          <w:ilvl w:val="0"/>
          <w:numId w:val="69"/>
        </w:numPr>
        <w:spacing w:after="120"/>
        <w:jc w:val="both"/>
        <w:rPr>
          <w:sz w:val="22"/>
          <w:szCs w:val="22"/>
        </w:rPr>
      </w:pPr>
      <w:r w:rsidRPr="000A25BD">
        <w:rPr>
          <w:sz w:val="22"/>
          <w:szCs w:val="22"/>
        </w:rPr>
        <w:t>Le nom du Titulaire</w:t>
      </w:r>
    </w:p>
    <w:p w14:paraId="509FF8F3" w14:textId="557F60A1" w:rsidR="000A25BD" w:rsidRPr="000A25BD" w:rsidRDefault="000A25BD" w:rsidP="00AF7754">
      <w:pPr>
        <w:pStyle w:val="RedTxt"/>
        <w:numPr>
          <w:ilvl w:val="0"/>
          <w:numId w:val="69"/>
        </w:numPr>
        <w:spacing w:after="120"/>
        <w:jc w:val="both"/>
        <w:rPr>
          <w:sz w:val="22"/>
          <w:szCs w:val="22"/>
        </w:rPr>
      </w:pPr>
      <w:r w:rsidRPr="000A25BD">
        <w:rPr>
          <w:sz w:val="22"/>
          <w:szCs w:val="22"/>
        </w:rPr>
        <w:t>Le montant total HT et TTC</w:t>
      </w:r>
    </w:p>
    <w:p w14:paraId="241E6E53" w14:textId="427D780C" w:rsidR="000A25BD" w:rsidRPr="000A25BD" w:rsidRDefault="000A25BD" w:rsidP="00AF7754">
      <w:pPr>
        <w:pStyle w:val="RedTxt"/>
        <w:numPr>
          <w:ilvl w:val="0"/>
          <w:numId w:val="69"/>
        </w:numPr>
        <w:spacing w:after="120"/>
        <w:jc w:val="both"/>
        <w:rPr>
          <w:sz w:val="22"/>
          <w:szCs w:val="22"/>
        </w:rPr>
      </w:pPr>
      <w:r w:rsidRPr="000A25BD">
        <w:rPr>
          <w:sz w:val="22"/>
          <w:szCs w:val="22"/>
        </w:rPr>
        <w:t>Les taux et montants de TVA</w:t>
      </w:r>
    </w:p>
    <w:p w14:paraId="3E7B3D25" w14:textId="7803D4C5" w:rsidR="000A25BD" w:rsidRPr="000A25BD" w:rsidRDefault="000A25BD" w:rsidP="00AF7754">
      <w:pPr>
        <w:pStyle w:val="RedTxt"/>
        <w:numPr>
          <w:ilvl w:val="0"/>
          <w:numId w:val="69"/>
        </w:numPr>
        <w:spacing w:after="120"/>
        <w:jc w:val="both"/>
        <w:rPr>
          <w:sz w:val="22"/>
          <w:szCs w:val="22"/>
        </w:rPr>
      </w:pPr>
      <w:r w:rsidRPr="000A25BD">
        <w:rPr>
          <w:sz w:val="22"/>
          <w:szCs w:val="22"/>
        </w:rPr>
        <w:t>La date de la facture</w:t>
      </w:r>
    </w:p>
    <w:p w14:paraId="18E589DD" w14:textId="006AC426" w:rsidR="000A25BD" w:rsidRPr="000A25BD" w:rsidRDefault="000A25BD" w:rsidP="00AF7754">
      <w:pPr>
        <w:pStyle w:val="RedTxt"/>
        <w:numPr>
          <w:ilvl w:val="0"/>
          <w:numId w:val="69"/>
        </w:numPr>
        <w:spacing w:after="240"/>
        <w:jc w:val="both"/>
        <w:rPr>
          <w:sz w:val="22"/>
          <w:szCs w:val="22"/>
        </w:rPr>
      </w:pPr>
      <w:r w:rsidRPr="000A25BD">
        <w:rPr>
          <w:sz w:val="22"/>
          <w:szCs w:val="22"/>
        </w:rPr>
        <w:t>Le cas échéant, la déduction des prestations sous-traitées (nature, quantités, montant)</w:t>
      </w:r>
    </w:p>
    <w:p w14:paraId="37C0BF98" w14:textId="14CDC0B8" w:rsidR="000A25BD" w:rsidRPr="000A25BD" w:rsidRDefault="000A25BD" w:rsidP="00F3192B">
      <w:pPr>
        <w:pStyle w:val="RedTxt"/>
        <w:spacing w:after="120"/>
        <w:jc w:val="both"/>
        <w:rPr>
          <w:sz w:val="22"/>
          <w:szCs w:val="22"/>
        </w:rPr>
      </w:pPr>
      <w:r w:rsidRPr="000A25BD">
        <w:rPr>
          <w:sz w:val="22"/>
          <w:szCs w:val="22"/>
        </w:rPr>
        <w:t>L’ordonnateur chargé d’émettre les titres de paiement est le Directeur de l’organisme.</w:t>
      </w:r>
    </w:p>
    <w:p w14:paraId="7883093A" w14:textId="77777777" w:rsidR="000A25BD" w:rsidRPr="000A25BD" w:rsidRDefault="000A25BD" w:rsidP="00F3192B">
      <w:pPr>
        <w:pStyle w:val="RedTxt"/>
        <w:spacing w:after="120"/>
        <w:jc w:val="both"/>
        <w:rPr>
          <w:sz w:val="22"/>
          <w:szCs w:val="22"/>
        </w:rPr>
      </w:pPr>
      <w:r w:rsidRPr="000A25BD">
        <w:rPr>
          <w:sz w:val="22"/>
          <w:szCs w:val="22"/>
        </w:rPr>
        <w:t>Le comptable assignataire des paiements est le Directeur Comptable et Financier.</w:t>
      </w:r>
    </w:p>
    <w:p w14:paraId="39DD5A2F" w14:textId="319EF7A7" w:rsidR="000A25BD" w:rsidRPr="000A25BD" w:rsidRDefault="000A25BD" w:rsidP="00F3192B">
      <w:pPr>
        <w:pStyle w:val="RedTxt"/>
        <w:spacing w:after="120"/>
        <w:jc w:val="both"/>
        <w:rPr>
          <w:sz w:val="22"/>
          <w:szCs w:val="22"/>
        </w:rPr>
      </w:pPr>
      <w:r w:rsidRPr="000A25BD">
        <w:rPr>
          <w:sz w:val="22"/>
          <w:szCs w:val="22"/>
        </w:rPr>
        <w:t>Les montants des factures sont calculés en appliquant les taux de T.V.A. en vigueur lors de l’exécution</w:t>
      </w:r>
      <w:r w:rsidR="00F3192B">
        <w:rPr>
          <w:sz w:val="22"/>
          <w:szCs w:val="22"/>
        </w:rPr>
        <w:t xml:space="preserve"> </w:t>
      </w:r>
      <w:r w:rsidRPr="000A25BD">
        <w:rPr>
          <w:sz w:val="22"/>
          <w:szCs w:val="22"/>
        </w:rPr>
        <w:t>de la prestation.</w:t>
      </w:r>
    </w:p>
    <w:p w14:paraId="62ED1E4B" w14:textId="311729DE" w:rsidR="000A25BD" w:rsidRPr="000A25BD" w:rsidRDefault="000A25BD" w:rsidP="00F3192B">
      <w:pPr>
        <w:pStyle w:val="RedTxt"/>
        <w:spacing w:after="120"/>
        <w:jc w:val="both"/>
        <w:rPr>
          <w:sz w:val="22"/>
          <w:szCs w:val="22"/>
        </w:rPr>
      </w:pPr>
      <w:r w:rsidRPr="000A25BD">
        <w:rPr>
          <w:sz w:val="22"/>
          <w:szCs w:val="22"/>
        </w:rPr>
        <w:t>En cas de groupement, quelle que soit sa forme, le mandataire est seul habilité à présenter à</w:t>
      </w:r>
      <w:r w:rsidR="00F3192B">
        <w:rPr>
          <w:sz w:val="22"/>
          <w:szCs w:val="22"/>
        </w:rPr>
        <w:t xml:space="preserve"> </w:t>
      </w:r>
      <w:r w:rsidRPr="000A25BD">
        <w:rPr>
          <w:sz w:val="22"/>
          <w:szCs w:val="22"/>
        </w:rPr>
        <w:t>l’organisme contractant la demande de paiement.</w:t>
      </w:r>
    </w:p>
    <w:p w14:paraId="0B566C22" w14:textId="33BA2A76" w:rsidR="000A25BD" w:rsidRPr="000A25BD" w:rsidRDefault="000A25BD" w:rsidP="00F3192B">
      <w:pPr>
        <w:pStyle w:val="RedTxt"/>
        <w:spacing w:after="120"/>
        <w:jc w:val="both"/>
        <w:rPr>
          <w:sz w:val="22"/>
          <w:szCs w:val="22"/>
        </w:rPr>
      </w:pPr>
      <w:r w:rsidRPr="000A25BD">
        <w:rPr>
          <w:sz w:val="22"/>
          <w:szCs w:val="22"/>
        </w:rPr>
        <w:t>En cas de groupement conjoint, les membres du groupement doivent indiquer au niveau du cadre de</w:t>
      </w:r>
      <w:r w:rsidR="00F3192B">
        <w:rPr>
          <w:sz w:val="22"/>
          <w:szCs w:val="22"/>
        </w:rPr>
        <w:t xml:space="preserve"> </w:t>
      </w:r>
      <w:r w:rsidRPr="000A25BD">
        <w:rPr>
          <w:sz w:val="22"/>
          <w:szCs w:val="22"/>
        </w:rPr>
        <w:t>réponse financier (DPGF), la répartition détaillée des prestations que chacun d’entre eux s’engage à</w:t>
      </w:r>
      <w:r w:rsidR="00F3192B">
        <w:rPr>
          <w:sz w:val="22"/>
          <w:szCs w:val="22"/>
        </w:rPr>
        <w:t xml:space="preserve"> </w:t>
      </w:r>
      <w:r w:rsidRPr="000A25BD">
        <w:rPr>
          <w:sz w:val="22"/>
          <w:szCs w:val="22"/>
        </w:rPr>
        <w:t>exécuter (article R. 2142-20 du Code de la commande publique).</w:t>
      </w:r>
    </w:p>
    <w:p w14:paraId="5B53D918" w14:textId="6118195F" w:rsidR="000A25BD" w:rsidRPr="000A25BD" w:rsidRDefault="000A25BD" w:rsidP="00F3192B">
      <w:pPr>
        <w:pStyle w:val="RedTxt"/>
        <w:spacing w:after="120"/>
        <w:jc w:val="both"/>
        <w:rPr>
          <w:sz w:val="22"/>
          <w:szCs w:val="22"/>
        </w:rPr>
      </w:pPr>
      <w:r w:rsidRPr="000A25BD">
        <w:rPr>
          <w:sz w:val="22"/>
          <w:szCs w:val="22"/>
        </w:rPr>
        <w:t>En cas de groupement conjoint, la demande de paiement doit être présentée par le mandataire et être</w:t>
      </w:r>
      <w:r w:rsidR="00F3192B">
        <w:rPr>
          <w:sz w:val="22"/>
          <w:szCs w:val="22"/>
        </w:rPr>
        <w:t xml:space="preserve"> </w:t>
      </w:r>
      <w:r w:rsidRPr="000A25BD">
        <w:rPr>
          <w:sz w:val="22"/>
          <w:szCs w:val="22"/>
        </w:rPr>
        <w:t>décomposée en autant de parties qu’il y a de membre de groupement à payer séparément.</w:t>
      </w:r>
    </w:p>
    <w:p w14:paraId="668D4E0A" w14:textId="2BEE2FCF" w:rsidR="000A25BD" w:rsidRPr="000A25BD" w:rsidRDefault="000A25BD" w:rsidP="00F3192B">
      <w:pPr>
        <w:pStyle w:val="RedTxt"/>
        <w:spacing w:after="120"/>
        <w:jc w:val="both"/>
        <w:rPr>
          <w:sz w:val="22"/>
          <w:szCs w:val="22"/>
        </w:rPr>
      </w:pPr>
      <w:r w:rsidRPr="000A25BD">
        <w:rPr>
          <w:sz w:val="22"/>
          <w:szCs w:val="22"/>
        </w:rPr>
        <w:t>La facturation électronique est régie par les articles D. 2192-1 à D. 2192-3 du Code de la commande</w:t>
      </w:r>
      <w:r w:rsidR="00F3192B">
        <w:rPr>
          <w:sz w:val="22"/>
          <w:szCs w:val="22"/>
        </w:rPr>
        <w:t xml:space="preserve"> </w:t>
      </w:r>
      <w:r w:rsidRPr="000A25BD">
        <w:rPr>
          <w:sz w:val="22"/>
          <w:szCs w:val="22"/>
        </w:rPr>
        <w:t>publique.</w:t>
      </w:r>
    </w:p>
    <w:p w14:paraId="1B809635" w14:textId="1672F6F1" w:rsidR="000A25BD" w:rsidRDefault="000A25BD" w:rsidP="00AF7754">
      <w:pPr>
        <w:pStyle w:val="RedTxt"/>
        <w:spacing w:after="240"/>
        <w:jc w:val="both"/>
        <w:rPr>
          <w:sz w:val="22"/>
          <w:szCs w:val="22"/>
        </w:rPr>
      </w:pPr>
      <w:r w:rsidRPr="000A25BD">
        <w:rPr>
          <w:sz w:val="22"/>
          <w:szCs w:val="22"/>
        </w:rPr>
        <w:t>La Hotline de Chorus est joignable au n° 04.77.78.39.57 et est ouverte du lundi au vendredi de 9h à</w:t>
      </w:r>
      <w:r w:rsidR="00F3192B">
        <w:rPr>
          <w:sz w:val="22"/>
          <w:szCs w:val="22"/>
        </w:rPr>
        <w:t xml:space="preserve"> </w:t>
      </w:r>
      <w:r w:rsidRPr="000A25BD">
        <w:rPr>
          <w:sz w:val="22"/>
          <w:szCs w:val="22"/>
        </w:rPr>
        <w:t xml:space="preserve">19h (hors jours fériés) ou sur le site de chorus pro </w:t>
      </w:r>
      <w:r w:rsidR="00F3192B" w:rsidRPr="000A25BD">
        <w:rPr>
          <w:sz w:val="22"/>
          <w:szCs w:val="22"/>
        </w:rPr>
        <w:t>susvisé</w:t>
      </w:r>
      <w:r w:rsidRPr="000A25BD">
        <w:rPr>
          <w:sz w:val="22"/>
          <w:szCs w:val="22"/>
        </w:rPr>
        <w:t>.</w:t>
      </w:r>
    </w:p>
    <w:p w14:paraId="2134656B" w14:textId="77777777" w:rsidR="00AF7754" w:rsidRPr="000A25BD" w:rsidRDefault="00AF7754" w:rsidP="00AF7754">
      <w:pPr>
        <w:pStyle w:val="RedTxt"/>
        <w:spacing w:after="240"/>
        <w:jc w:val="both"/>
        <w:rPr>
          <w:sz w:val="22"/>
          <w:szCs w:val="22"/>
        </w:rPr>
      </w:pPr>
    </w:p>
    <w:p w14:paraId="759766B8" w14:textId="2F10FD04" w:rsidR="00AF7754" w:rsidRDefault="00AF7754" w:rsidP="00AF7754">
      <w:pPr>
        <w:pStyle w:val="Titre2"/>
        <w:numPr>
          <w:ilvl w:val="1"/>
          <w:numId w:val="62"/>
        </w:numPr>
        <w:spacing w:before="120"/>
        <w:ind w:left="1287"/>
      </w:pPr>
      <w:bookmarkStart w:id="33" w:name="_Toc220426387"/>
      <w:r>
        <w:lastRenderedPageBreak/>
        <w:t>Paiement</w:t>
      </w:r>
      <w:bookmarkEnd w:id="33"/>
    </w:p>
    <w:p w14:paraId="3BE5C7DB" w14:textId="77777777" w:rsidR="00AF7754" w:rsidRDefault="000A25BD" w:rsidP="00AF7754">
      <w:pPr>
        <w:pStyle w:val="RedTxt"/>
        <w:spacing w:after="120"/>
        <w:jc w:val="both"/>
        <w:rPr>
          <w:sz w:val="22"/>
          <w:szCs w:val="22"/>
        </w:rPr>
      </w:pPr>
      <w:r w:rsidRPr="000A25BD">
        <w:rPr>
          <w:sz w:val="22"/>
          <w:szCs w:val="22"/>
        </w:rPr>
        <w:t>Le comptable chargé du paiement est le Directeur comptable et financier de l’</w:t>
      </w:r>
      <w:r w:rsidR="00AF7754">
        <w:rPr>
          <w:sz w:val="22"/>
          <w:szCs w:val="22"/>
        </w:rPr>
        <w:t>Urssaf Ile de France</w:t>
      </w:r>
      <w:r w:rsidRPr="000A25BD">
        <w:rPr>
          <w:sz w:val="22"/>
          <w:szCs w:val="22"/>
        </w:rPr>
        <w:t>.</w:t>
      </w:r>
    </w:p>
    <w:p w14:paraId="448F1758" w14:textId="51B31CDD" w:rsidR="000A25BD" w:rsidRPr="000A25BD" w:rsidRDefault="000A25BD" w:rsidP="00AF7754">
      <w:pPr>
        <w:pStyle w:val="RedTxt"/>
        <w:spacing w:after="120"/>
        <w:jc w:val="both"/>
        <w:rPr>
          <w:sz w:val="22"/>
          <w:szCs w:val="22"/>
        </w:rPr>
      </w:pPr>
      <w:r w:rsidRPr="000A25BD">
        <w:rPr>
          <w:sz w:val="22"/>
          <w:szCs w:val="22"/>
        </w:rPr>
        <w:t xml:space="preserve"> Le délai de</w:t>
      </w:r>
      <w:r w:rsidR="00AF7754">
        <w:rPr>
          <w:sz w:val="22"/>
          <w:szCs w:val="22"/>
        </w:rPr>
        <w:t xml:space="preserve"> paiement</w:t>
      </w:r>
      <w:r w:rsidRPr="000A25BD">
        <w:rPr>
          <w:sz w:val="22"/>
          <w:szCs w:val="22"/>
        </w:rPr>
        <w:t xml:space="preserve"> est fixé à 30 jours maximum à compter de :</w:t>
      </w:r>
    </w:p>
    <w:p w14:paraId="74C38E6B" w14:textId="093298ED" w:rsidR="000A25BD" w:rsidRPr="000A25BD" w:rsidRDefault="000A25BD" w:rsidP="00AF7754">
      <w:pPr>
        <w:pStyle w:val="RedTxt"/>
        <w:numPr>
          <w:ilvl w:val="0"/>
          <w:numId w:val="71"/>
        </w:numPr>
        <w:spacing w:after="120"/>
        <w:jc w:val="both"/>
        <w:rPr>
          <w:sz w:val="22"/>
          <w:szCs w:val="22"/>
        </w:rPr>
      </w:pPr>
      <w:r w:rsidRPr="000A25BD">
        <w:rPr>
          <w:sz w:val="22"/>
          <w:szCs w:val="22"/>
        </w:rPr>
        <w:t>Paiement des acomptes mensuels : la date de réception par le Maître d’ouvrage du projet de</w:t>
      </w:r>
      <w:r w:rsidR="00AF7754">
        <w:rPr>
          <w:sz w:val="22"/>
          <w:szCs w:val="22"/>
        </w:rPr>
        <w:t xml:space="preserve"> </w:t>
      </w:r>
      <w:r w:rsidRPr="000A25BD">
        <w:rPr>
          <w:sz w:val="22"/>
          <w:szCs w:val="22"/>
        </w:rPr>
        <w:t>décompte mensuel du Titulaire validé par le maître d’</w:t>
      </w:r>
      <w:r w:rsidR="00AF7754" w:rsidRPr="000A25BD">
        <w:rPr>
          <w:sz w:val="22"/>
          <w:szCs w:val="22"/>
        </w:rPr>
        <w:t>œuvre</w:t>
      </w:r>
      <w:r w:rsidRPr="000A25BD">
        <w:rPr>
          <w:sz w:val="22"/>
          <w:szCs w:val="22"/>
        </w:rPr>
        <w:t>.</w:t>
      </w:r>
    </w:p>
    <w:p w14:paraId="4E03D567" w14:textId="0592A3C4" w:rsidR="000A25BD" w:rsidRDefault="000A25BD" w:rsidP="00AF7754">
      <w:pPr>
        <w:pStyle w:val="RedTxt"/>
        <w:numPr>
          <w:ilvl w:val="0"/>
          <w:numId w:val="71"/>
        </w:numPr>
        <w:spacing w:after="120"/>
        <w:jc w:val="both"/>
        <w:rPr>
          <w:sz w:val="22"/>
          <w:szCs w:val="22"/>
        </w:rPr>
      </w:pPr>
      <w:r w:rsidRPr="000A25BD">
        <w:rPr>
          <w:sz w:val="22"/>
          <w:szCs w:val="22"/>
        </w:rPr>
        <w:t>Paiement du solde : la date de réception du décompte général par le Maître d’ouvrage.</w:t>
      </w:r>
    </w:p>
    <w:p w14:paraId="1FE22C51" w14:textId="40F4E019" w:rsidR="00AF7754" w:rsidRPr="00AF7754" w:rsidRDefault="00AF7754" w:rsidP="00AF7754">
      <w:pPr>
        <w:autoSpaceDE w:val="0"/>
        <w:autoSpaceDN w:val="0"/>
        <w:adjustRightInd w:val="0"/>
        <w:spacing w:after="120" w:line="240" w:lineRule="auto"/>
        <w:jc w:val="both"/>
        <w:rPr>
          <w:rFonts w:ascii="Arial" w:hAnsi="Arial" w:cs="Arial"/>
        </w:rPr>
      </w:pPr>
      <w:r w:rsidRPr="00AF7754">
        <w:rPr>
          <w:rFonts w:ascii="Arial" w:hAnsi="Arial" w:cs="Arial"/>
        </w:rPr>
        <w:t>Les projets de décompte mensuel doivent être obligatoirement visés par le maître d’œuvre avant</w:t>
      </w:r>
      <w:r>
        <w:rPr>
          <w:rFonts w:ascii="Arial" w:hAnsi="Arial" w:cs="Arial"/>
        </w:rPr>
        <w:t xml:space="preserve"> </w:t>
      </w:r>
      <w:r w:rsidRPr="00AF7754">
        <w:rPr>
          <w:rFonts w:ascii="Arial" w:hAnsi="Arial" w:cs="Arial"/>
        </w:rPr>
        <w:t>leur transmission à ce dernier. Tout projet de décompte qui n’aura pas été visé par le maître</w:t>
      </w:r>
      <w:r>
        <w:rPr>
          <w:rFonts w:ascii="Arial" w:hAnsi="Arial" w:cs="Arial"/>
        </w:rPr>
        <w:t xml:space="preserve"> </w:t>
      </w:r>
      <w:r w:rsidRPr="00AF7754">
        <w:rPr>
          <w:rFonts w:ascii="Arial" w:hAnsi="Arial" w:cs="Arial"/>
        </w:rPr>
        <w:t>d’œuvre sera renvoyé et le délai de paiement ne commencera pas à courir.</w:t>
      </w:r>
    </w:p>
    <w:p w14:paraId="7D739245" w14:textId="14C782EC" w:rsidR="00AF7754" w:rsidRPr="00AF7754" w:rsidRDefault="00AF7754" w:rsidP="00AF7754">
      <w:pPr>
        <w:autoSpaceDE w:val="0"/>
        <w:autoSpaceDN w:val="0"/>
        <w:adjustRightInd w:val="0"/>
        <w:spacing w:after="120" w:line="240" w:lineRule="auto"/>
        <w:jc w:val="both"/>
        <w:rPr>
          <w:rFonts w:ascii="Arial" w:hAnsi="Arial" w:cs="Arial"/>
        </w:rPr>
      </w:pPr>
      <w:r w:rsidRPr="00AF7754">
        <w:rPr>
          <w:rFonts w:ascii="Arial" w:hAnsi="Arial" w:cs="Arial"/>
        </w:rPr>
        <w:t>Le défaut de paiement dans le délai susvisé fait courir de plein droit, et sans autre formalité, des intérêts</w:t>
      </w:r>
      <w:r>
        <w:rPr>
          <w:rFonts w:ascii="Arial" w:hAnsi="Arial" w:cs="Arial"/>
        </w:rPr>
        <w:t xml:space="preserve"> </w:t>
      </w:r>
      <w:r w:rsidRPr="00AF7754">
        <w:rPr>
          <w:rFonts w:ascii="Arial" w:hAnsi="Arial" w:cs="Arial"/>
        </w:rPr>
        <w:t>moratoires au bénéfice du Titulaire ou au sous-traitant payé directement.</w:t>
      </w:r>
    </w:p>
    <w:p w14:paraId="0DBAB650" w14:textId="1F9C0DDC" w:rsidR="00AF7754" w:rsidRPr="00AF7754" w:rsidRDefault="00AF7754" w:rsidP="00AF7754">
      <w:pPr>
        <w:autoSpaceDE w:val="0"/>
        <w:autoSpaceDN w:val="0"/>
        <w:adjustRightInd w:val="0"/>
        <w:spacing w:after="120" w:line="240" w:lineRule="auto"/>
        <w:jc w:val="both"/>
        <w:rPr>
          <w:rFonts w:ascii="Arial" w:hAnsi="Arial" w:cs="Arial"/>
        </w:rPr>
      </w:pPr>
      <w:r w:rsidRPr="00AF7754">
        <w:rPr>
          <w:rFonts w:ascii="Arial" w:hAnsi="Arial" w:cs="Arial"/>
        </w:rPr>
        <w:t>Le taux des intérêts moratoires est égal au taux d'intérêt appliqué par la Banque centrale européenne</w:t>
      </w:r>
      <w:r>
        <w:rPr>
          <w:rFonts w:ascii="Arial" w:hAnsi="Arial" w:cs="Arial"/>
        </w:rPr>
        <w:t xml:space="preserve"> </w:t>
      </w:r>
      <w:r w:rsidRPr="00AF7754">
        <w:rPr>
          <w:rFonts w:ascii="Arial" w:hAnsi="Arial" w:cs="Arial"/>
        </w:rPr>
        <w:t>à ses opérations principales de refinancement les plus récentes, en vigueur au premier jour du semestre</w:t>
      </w:r>
      <w:r>
        <w:rPr>
          <w:rFonts w:ascii="Arial" w:hAnsi="Arial" w:cs="Arial"/>
        </w:rPr>
        <w:t xml:space="preserve"> </w:t>
      </w:r>
      <w:r w:rsidRPr="00AF7754">
        <w:rPr>
          <w:rFonts w:ascii="Arial" w:hAnsi="Arial" w:cs="Arial"/>
        </w:rPr>
        <w:t>de l'année civile au cours duquel les intérêts moratoires ont commencé à courir, majoré de huit points</w:t>
      </w:r>
      <w:r>
        <w:rPr>
          <w:rFonts w:ascii="Arial" w:hAnsi="Arial" w:cs="Arial"/>
        </w:rPr>
        <w:t xml:space="preserve"> </w:t>
      </w:r>
      <w:r w:rsidRPr="00AF7754">
        <w:rPr>
          <w:rFonts w:ascii="Arial" w:hAnsi="Arial" w:cs="Arial"/>
        </w:rPr>
        <w:t>de pourcentage.</w:t>
      </w:r>
    </w:p>
    <w:p w14:paraId="4EF0CFF6" w14:textId="77777777" w:rsidR="00AF7754" w:rsidRPr="00AF7754" w:rsidRDefault="00AF7754" w:rsidP="00AF7754">
      <w:pPr>
        <w:autoSpaceDE w:val="0"/>
        <w:autoSpaceDN w:val="0"/>
        <w:adjustRightInd w:val="0"/>
        <w:spacing w:after="120" w:line="240" w:lineRule="auto"/>
        <w:jc w:val="both"/>
        <w:rPr>
          <w:rFonts w:ascii="Arial" w:hAnsi="Arial" w:cs="Arial"/>
        </w:rPr>
      </w:pPr>
      <w:r w:rsidRPr="00AF7754">
        <w:rPr>
          <w:rFonts w:ascii="Arial" w:hAnsi="Arial" w:cs="Arial"/>
        </w:rPr>
        <w:t>Le montant de l'indemnité forfaitaire pour frais de recouvrement est fixé à 40 euros.</w:t>
      </w:r>
    </w:p>
    <w:p w14:paraId="3A8740F6" w14:textId="0E3E75F2" w:rsidR="00AF7754" w:rsidRDefault="00AF7754" w:rsidP="00AF7754">
      <w:pPr>
        <w:autoSpaceDE w:val="0"/>
        <w:autoSpaceDN w:val="0"/>
        <w:adjustRightInd w:val="0"/>
        <w:spacing w:after="0" w:line="240" w:lineRule="auto"/>
        <w:jc w:val="both"/>
        <w:rPr>
          <w:rFonts w:ascii="Arial" w:hAnsi="Arial" w:cs="Arial"/>
        </w:rPr>
      </w:pPr>
      <w:r w:rsidRPr="00AF7754">
        <w:rPr>
          <w:rFonts w:ascii="Arial" w:hAnsi="Arial" w:cs="Arial"/>
        </w:rPr>
        <w:t>L’</w:t>
      </w:r>
      <w:r>
        <w:rPr>
          <w:rFonts w:ascii="Arial" w:hAnsi="Arial" w:cs="Arial"/>
        </w:rPr>
        <w:t xml:space="preserve">Urssaf Ile de France </w:t>
      </w:r>
      <w:r w:rsidRPr="00AF7754">
        <w:rPr>
          <w:rFonts w:ascii="Arial" w:hAnsi="Arial" w:cs="Arial"/>
        </w:rPr>
        <w:t>se libèrera des sommes dues en exécution du présent marché par virement bancaire à l'ordre</w:t>
      </w:r>
      <w:r>
        <w:rPr>
          <w:rFonts w:ascii="Arial" w:hAnsi="Arial" w:cs="Arial"/>
        </w:rPr>
        <w:t xml:space="preserve"> </w:t>
      </w:r>
      <w:r w:rsidRPr="00AF7754">
        <w:rPr>
          <w:rFonts w:ascii="Arial" w:hAnsi="Arial" w:cs="Arial"/>
        </w:rPr>
        <w:t>du Titulaire.</w:t>
      </w:r>
    </w:p>
    <w:p w14:paraId="021FC777" w14:textId="77777777" w:rsidR="00A2005B" w:rsidRPr="00AF7754" w:rsidRDefault="00A2005B" w:rsidP="00AF7754">
      <w:pPr>
        <w:autoSpaceDE w:val="0"/>
        <w:autoSpaceDN w:val="0"/>
        <w:adjustRightInd w:val="0"/>
        <w:spacing w:after="0" w:line="240" w:lineRule="auto"/>
        <w:jc w:val="both"/>
        <w:rPr>
          <w:rFonts w:ascii="Arial" w:hAnsi="Arial" w:cs="Arial"/>
        </w:rPr>
      </w:pPr>
    </w:p>
    <w:p w14:paraId="17D72FF8" w14:textId="77777777" w:rsidR="00C466F3" w:rsidRPr="00C466F3" w:rsidRDefault="00C466F3" w:rsidP="00AF7754">
      <w:pPr>
        <w:pStyle w:val="Paragraphedeliste"/>
        <w:keepNext/>
        <w:keepLines/>
        <w:numPr>
          <w:ilvl w:val="0"/>
          <w:numId w:val="62"/>
        </w:numPr>
        <w:spacing w:before="160" w:after="120"/>
        <w:contextualSpacing w:val="0"/>
        <w:jc w:val="both"/>
        <w:outlineLvl w:val="1"/>
        <w:rPr>
          <w:rFonts w:ascii="Arial" w:eastAsiaTheme="majorEastAsia" w:hAnsi="Arial" w:cstheme="majorBidi"/>
          <w:b/>
          <w:vanish/>
          <w:color w:val="2F5496" w:themeColor="accent1" w:themeShade="BF"/>
          <w:sz w:val="28"/>
          <w:szCs w:val="26"/>
        </w:rPr>
      </w:pPr>
      <w:bookmarkStart w:id="34" w:name="_Toc220426388"/>
      <w:bookmarkEnd w:id="34"/>
    </w:p>
    <w:p w14:paraId="0D3B7A1B" w14:textId="77777777" w:rsidR="00C466F3" w:rsidRPr="00C466F3" w:rsidRDefault="00C466F3" w:rsidP="00AF7754">
      <w:pPr>
        <w:pStyle w:val="Paragraphedeliste"/>
        <w:keepNext/>
        <w:keepLines/>
        <w:numPr>
          <w:ilvl w:val="0"/>
          <w:numId w:val="62"/>
        </w:numPr>
        <w:spacing w:before="160" w:after="120"/>
        <w:contextualSpacing w:val="0"/>
        <w:jc w:val="both"/>
        <w:outlineLvl w:val="1"/>
        <w:rPr>
          <w:rFonts w:ascii="Arial" w:eastAsiaTheme="majorEastAsia" w:hAnsi="Arial" w:cstheme="majorBidi"/>
          <w:b/>
          <w:vanish/>
          <w:color w:val="2F5496" w:themeColor="accent1" w:themeShade="BF"/>
          <w:sz w:val="28"/>
          <w:szCs w:val="26"/>
        </w:rPr>
      </w:pPr>
      <w:bookmarkStart w:id="35" w:name="_Toc220426389"/>
      <w:bookmarkEnd w:id="35"/>
    </w:p>
    <w:p w14:paraId="42116BA8" w14:textId="02352289" w:rsidR="00697951" w:rsidRDefault="00697951" w:rsidP="00A2005B">
      <w:pPr>
        <w:pStyle w:val="Titre2"/>
        <w:numPr>
          <w:ilvl w:val="1"/>
          <w:numId w:val="72"/>
        </w:numPr>
        <w:ind w:left="1287"/>
      </w:pPr>
      <w:bookmarkStart w:id="36" w:name="_Toc220426390"/>
      <w:r>
        <w:t>Modalité</w:t>
      </w:r>
      <w:r w:rsidR="003F4C13">
        <w:t>s</w:t>
      </w:r>
      <w:r>
        <w:t xml:space="preserve"> de règlement</w:t>
      </w:r>
      <w:bookmarkEnd w:id="36"/>
    </w:p>
    <w:p w14:paraId="50C1D3E5" w14:textId="4CAA6023" w:rsidR="00697951" w:rsidRPr="00FF5776" w:rsidRDefault="00FB1FA6" w:rsidP="00A2005B">
      <w:pPr>
        <w:spacing w:after="120"/>
        <w:jc w:val="both"/>
        <w:rPr>
          <w:rFonts w:ascii="Arial" w:hAnsi="Arial" w:cs="Arial"/>
        </w:rPr>
      </w:pPr>
      <w:r>
        <w:rPr>
          <w:rFonts w:ascii="Arial" w:hAnsi="Arial" w:cs="Arial"/>
        </w:rPr>
        <w:t>Les sommes dues seront réglées</w:t>
      </w:r>
      <w:r w:rsidR="00697951" w:rsidRPr="00FF5776">
        <w:rPr>
          <w:rFonts w:ascii="Arial" w:hAnsi="Arial" w:cs="Arial"/>
        </w:rPr>
        <w:t xml:space="preserve"> par virement bancaire</w:t>
      </w:r>
      <w:r>
        <w:rPr>
          <w:rFonts w:ascii="Arial" w:hAnsi="Arial" w:cs="Arial"/>
        </w:rPr>
        <w:t>.</w:t>
      </w:r>
      <w:r w:rsidR="0063006C">
        <w:rPr>
          <w:rFonts w:ascii="Arial" w:hAnsi="Arial" w:cs="Arial"/>
        </w:rPr>
        <w:t xml:space="preserve"> </w:t>
      </w:r>
      <w:r w:rsidR="00697951" w:rsidRPr="00FF5776">
        <w:rPr>
          <w:rFonts w:ascii="Arial" w:hAnsi="Arial" w:cs="Arial"/>
        </w:rPr>
        <w:t>L’unité monétaire de paiement est l’euro.</w:t>
      </w:r>
    </w:p>
    <w:p w14:paraId="2006E4ED" w14:textId="739D5674" w:rsidR="0063006C" w:rsidRPr="0063006C" w:rsidRDefault="0063006C" w:rsidP="00EE725F">
      <w:pPr>
        <w:spacing w:after="240" w:line="240" w:lineRule="auto"/>
        <w:jc w:val="both"/>
        <w:rPr>
          <w:rFonts w:ascii="Arial" w:hAnsi="Arial" w:cs="Arial"/>
        </w:rPr>
      </w:pPr>
      <w:r w:rsidRPr="0063006C">
        <w:rPr>
          <w:rFonts w:ascii="Arial" w:hAnsi="Arial" w:cs="Arial"/>
        </w:rPr>
        <w:t>Les retenues dont le titulaire serait redevable au titre des pénalités, seront déduites du montant HT de la facture.</w:t>
      </w:r>
    </w:p>
    <w:p w14:paraId="4E956EEF" w14:textId="048564D6" w:rsidR="00B55B05" w:rsidRPr="00A2005B" w:rsidRDefault="00B55B05" w:rsidP="00B55B05">
      <w:pPr>
        <w:pStyle w:val="Titre1"/>
        <w:rPr>
          <w:rStyle w:val="Titre2Car"/>
          <w:rFonts w:cs="Arial"/>
          <w:b/>
          <w:bCs/>
          <w:sz w:val="48"/>
          <w:szCs w:val="32"/>
          <w:u w:val="single"/>
        </w:rPr>
      </w:pPr>
      <w:bookmarkStart w:id="37" w:name="_Toc220426391"/>
      <w:r w:rsidRPr="00A2005B">
        <w:rPr>
          <w:rStyle w:val="Titre2Car"/>
          <w:rFonts w:cs="Arial"/>
          <w:b/>
          <w:bCs/>
          <w:sz w:val="48"/>
          <w:szCs w:val="32"/>
          <w:u w:val="single"/>
        </w:rPr>
        <w:t>Article 1</w:t>
      </w:r>
      <w:r w:rsidR="00A2005B" w:rsidRPr="00A2005B">
        <w:rPr>
          <w:rStyle w:val="Titre2Car"/>
          <w:rFonts w:cs="Arial"/>
          <w:b/>
          <w:bCs/>
          <w:sz w:val="48"/>
          <w:szCs w:val="32"/>
          <w:u w:val="single"/>
        </w:rPr>
        <w:t>2</w:t>
      </w:r>
      <w:r w:rsidRPr="00A2005B">
        <w:rPr>
          <w:rStyle w:val="Titre2Car"/>
          <w:rFonts w:cs="Arial"/>
          <w:b/>
          <w:bCs/>
          <w:sz w:val="48"/>
          <w:szCs w:val="32"/>
          <w:u w:val="single"/>
        </w:rPr>
        <w:t>. Cession ou nantissements</w:t>
      </w:r>
      <w:bookmarkEnd w:id="37"/>
    </w:p>
    <w:p w14:paraId="5ED53950" w14:textId="5C1BF909" w:rsidR="00364234" w:rsidRDefault="00076FB7" w:rsidP="00EE725F">
      <w:pPr>
        <w:spacing w:after="240"/>
        <w:jc w:val="both"/>
        <w:rPr>
          <w:rFonts w:ascii="Arial" w:hAnsi="Arial" w:cs="Arial"/>
        </w:rPr>
      </w:pPr>
      <w:r w:rsidRPr="00076FB7">
        <w:rPr>
          <w:rFonts w:ascii="Arial" w:hAnsi="Arial" w:cs="Arial"/>
        </w:rPr>
        <w:t xml:space="preserve">Le présent </w:t>
      </w:r>
      <w:r w:rsidR="00EE725F">
        <w:rPr>
          <w:rFonts w:ascii="Arial" w:hAnsi="Arial" w:cs="Arial"/>
        </w:rPr>
        <w:t>marché</w:t>
      </w:r>
      <w:r w:rsidRPr="00076FB7">
        <w:rPr>
          <w:rFonts w:ascii="Arial" w:hAnsi="Arial" w:cs="Arial"/>
        </w:rPr>
        <w:t xml:space="preserve"> peut faire l’objet de cession ou de nantissement de créances conformément aux dispositions des articles R. 2191</w:t>
      </w:r>
      <w:r w:rsidRPr="00076FB7">
        <w:rPr>
          <w:rFonts w:ascii="Cambria Math" w:hAnsi="Cambria Math" w:cs="Cambria Math"/>
        </w:rPr>
        <w:t>‐</w:t>
      </w:r>
      <w:r w:rsidRPr="00076FB7">
        <w:rPr>
          <w:rFonts w:ascii="Arial" w:hAnsi="Arial" w:cs="Arial"/>
        </w:rPr>
        <w:t>45 à R. 2191</w:t>
      </w:r>
      <w:r w:rsidRPr="00076FB7">
        <w:rPr>
          <w:rFonts w:ascii="Cambria Math" w:hAnsi="Cambria Math" w:cs="Cambria Math"/>
        </w:rPr>
        <w:t>‐</w:t>
      </w:r>
      <w:r w:rsidRPr="00076FB7">
        <w:rPr>
          <w:rFonts w:ascii="Arial" w:hAnsi="Arial" w:cs="Arial"/>
        </w:rPr>
        <w:t xml:space="preserve">62 </w:t>
      </w:r>
      <w:r w:rsidR="008207D5">
        <w:rPr>
          <w:rFonts w:ascii="Arial" w:hAnsi="Arial" w:cs="Arial"/>
        </w:rPr>
        <w:t xml:space="preserve">du code </w:t>
      </w:r>
      <w:r w:rsidRPr="00076FB7">
        <w:rPr>
          <w:rFonts w:ascii="Arial" w:hAnsi="Arial" w:cs="Arial"/>
        </w:rPr>
        <w:t>de la commande publique.</w:t>
      </w:r>
    </w:p>
    <w:p w14:paraId="1A1DCCFE" w14:textId="1C5CE5F3" w:rsidR="00EE725F" w:rsidRPr="00A2005B" w:rsidRDefault="00EE725F" w:rsidP="00EE725F">
      <w:pPr>
        <w:pStyle w:val="Titre1"/>
        <w:rPr>
          <w:rStyle w:val="Titre2Car"/>
          <w:rFonts w:cs="Arial"/>
          <w:b/>
          <w:bCs/>
          <w:sz w:val="48"/>
          <w:szCs w:val="32"/>
          <w:u w:val="single"/>
        </w:rPr>
      </w:pPr>
      <w:bookmarkStart w:id="38" w:name="_Toc220426392"/>
      <w:r w:rsidRPr="00A2005B">
        <w:rPr>
          <w:rStyle w:val="Titre2Car"/>
          <w:rFonts w:cs="Arial"/>
          <w:b/>
          <w:bCs/>
          <w:sz w:val="48"/>
          <w:szCs w:val="32"/>
          <w:u w:val="single"/>
        </w:rPr>
        <w:t>Article 1</w:t>
      </w:r>
      <w:r>
        <w:rPr>
          <w:rStyle w:val="Titre2Car"/>
          <w:rFonts w:cs="Arial"/>
          <w:b/>
          <w:bCs/>
          <w:sz w:val="48"/>
          <w:szCs w:val="32"/>
          <w:u w:val="single"/>
        </w:rPr>
        <w:t>3</w:t>
      </w:r>
      <w:r w:rsidRPr="00A2005B">
        <w:rPr>
          <w:rStyle w:val="Titre2Car"/>
          <w:rFonts w:cs="Arial"/>
          <w:b/>
          <w:bCs/>
          <w:sz w:val="48"/>
          <w:szCs w:val="32"/>
          <w:u w:val="single"/>
        </w:rPr>
        <w:t>. C</w:t>
      </w:r>
      <w:r>
        <w:rPr>
          <w:rStyle w:val="Titre2Car"/>
          <w:rFonts w:cs="Arial"/>
          <w:b/>
          <w:bCs/>
          <w:sz w:val="48"/>
          <w:szCs w:val="32"/>
          <w:u w:val="single"/>
        </w:rPr>
        <w:t>lauses de financement et de sureté</w:t>
      </w:r>
      <w:bookmarkEnd w:id="38"/>
    </w:p>
    <w:p w14:paraId="0F453125" w14:textId="77777777" w:rsidR="00EE725F" w:rsidRPr="00C466F3" w:rsidRDefault="00EE725F" w:rsidP="00EE725F">
      <w:pPr>
        <w:pStyle w:val="Paragraphedeliste"/>
        <w:keepNext/>
        <w:keepLines/>
        <w:numPr>
          <w:ilvl w:val="0"/>
          <w:numId w:val="62"/>
        </w:numPr>
        <w:spacing w:before="160" w:after="120"/>
        <w:contextualSpacing w:val="0"/>
        <w:jc w:val="both"/>
        <w:outlineLvl w:val="1"/>
        <w:rPr>
          <w:rFonts w:ascii="Arial" w:eastAsiaTheme="majorEastAsia" w:hAnsi="Arial" w:cstheme="majorBidi"/>
          <w:b/>
          <w:vanish/>
          <w:color w:val="2F5496" w:themeColor="accent1" w:themeShade="BF"/>
          <w:sz w:val="28"/>
          <w:szCs w:val="26"/>
        </w:rPr>
      </w:pPr>
      <w:bookmarkStart w:id="39" w:name="_Toc220426393"/>
      <w:bookmarkEnd w:id="39"/>
    </w:p>
    <w:p w14:paraId="6C7B1235" w14:textId="77777777" w:rsidR="00EE725F" w:rsidRPr="00C466F3" w:rsidRDefault="00EE725F" w:rsidP="00EE725F">
      <w:pPr>
        <w:pStyle w:val="Paragraphedeliste"/>
        <w:keepNext/>
        <w:keepLines/>
        <w:numPr>
          <w:ilvl w:val="0"/>
          <w:numId w:val="62"/>
        </w:numPr>
        <w:spacing w:before="160" w:after="120"/>
        <w:contextualSpacing w:val="0"/>
        <w:jc w:val="both"/>
        <w:outlineLvl w:val="1"/>
        <w:rPr>
          <w:rFonts w:ascii="Arial" w:eastAsiaTheme="majorEastAsia" w:hAnsi="Arial" w:cstheme="majorBidi"/>
          <w:b/>
          <w:vanish/>
          <w:color w:val="2F5496" w:themeColor="accent1" w:themeShade="BF"/>
          <w:sz w:val="28"/>
          <w:szCs w:val="26"/>
        </w:rPr>
      </w:pPr>
      <w:bookmarkStart w:id="40" w:name="_Toc220426394"/>
      <w:bookmarkEnd w:id="40"/>
    </w:p>
    <w:p w14:paraId="48767D2E" w14:textId="4E43AC86" w:rsidR="00EE725F" w:rsidRDefault="00EE725F" w:rsidP="00EE725F">
      <w:pPr>
        <w:pStyle w:val="Titre2"/>
        <w:numPr>
          <w:ilvl w:val="1"/>
          <w:numId w:val="125"/>
        </w:numPr>
        <w:ind w:left="1287"/>
      </w:pPr>
      <w:bookmarkStart w:id="41" w:name="_Toc220426395"/>
      <w:r>
        <w:t>Retenue de garantie et autres garanties</w:t>
      </w:r>
      <w:bookmarkEnd w:id="41"/>
    </w:p>
    <w:p w14:paraId="0FB36CAF" w14:textId="6E7BF63A" w:rsidR="00EE725F" w:rsidRPr="001936ED" w:rsidRDefault="00EE725F" w:rsidP="00EE725F">
      <w:pPr>
        <w:spacing w:after="120"/>
        <w:jc w:val="both"/>
        <w:rPr>
          <w:rFonts w:ascii="Arial" w:hAnsi="Arial" w:cs="Arial"/>
          <w:color w:val="212121"/>
        </w:rPr>
      </w:pPr>
      <w:r w:rsidRPr="001936ED">
        <w:rPr>
          <w:rFonts w:ascii="Arial" w:hAnsi="Arial" w:cs="Arial"/>
          <w:color w:val="212121"/>
        </w:rPr>
        <w:t>Le Titulaire est astreint au régime des sûretés exigées de lui en garantie de la bonne exécution de ses</w:t>
      </w:r>
      <w:r>
        <w:rPr>
          <w:rFonts w:ascii="Arial" w:hAnsi="Arial" w:cs="Arial"/>
          <w:color w:val="212121"/>
        </w:rPr>
        <w:t xml:space="preserve"> </w:t>
      </w:r>
      <w:r w:rsidRPr="001936ED">
        <w:rPr>
          <w:rFonts w:ascii="Arial" w:hAnsi="Arial" w:cs="Arial"/>
          <w:color w:val="212121"/>
        </w:rPr>
        <w:t>obligations tel que fixé à l’article R.2391-25 du Code de la commande publique.</w:t>
      </w:r>
    </w:p>
    <w:p w14:paraId="715D36AF" w14:textId="7816E36A" w:rsidR="00EE725F" w:rsidRPr="00EE725F" w:rsidRDefault="00EE725F" w:rsidP="00EE725F">
      <w:pPr>
        <w:pStyle w:val="Paragraphedeliste"/>
        <w:numPr>
          <w:ilvl w:val="0"/>
          <w:numId w:val="126"/>
        </w:numPr>
        <w:spacing w:after="120"/>
        <w:jc w:val="both"/>
        <w:rPr>
          <w:rFonts w:ascii="Arial" w:hAnsi="Arial" w:cs="Arial"/>
          <w:color w:val="212121"/>
        </w:rPr>
      </w:pPr>
      <w:r w:rsidRPr="00EE725F">
        <w:rPr>
          <w:rFonts w:ascii="Arial" w:hAnsi="Arial" w:cs="Arial"/>
          <w:color w:val="212121"/>
        </w:rPr>
        <w:t>La retenue de garantie</w:t>
      </w:r>
    </w:p>
    <w:p w14:paraId="670AA92E" w14:textId="69635745" w:rsidR="00EE725F" w:rsidRPr="001936ED" w:rsidRDefault="00EE725F" w:rsidP="00EE725F">
      <w:pPr>
        <w:spacing w:after="0"/>
        <w:jc w:val="both"/>
        <w:rPr>
          <w:rFonts w:ascii="Arial" w:hAnsi="Arial" w:cs="Arial"/>
          <w:color w:val="212121"/>
        </w:rPr>
      </w:pPr>
      <w:r w:rsidRPr="001936ED">
        <w:rPr>
          <w:rFonts w:ascii="Arial" w:hAnsi="Arial" w:cs="Arial"/>
          <w:color w:val="212121"/>
        </w:rPr>
        <w:t>La retenue de garantie sera prélevée par fractions sur chaque acompte délivré au Titulaire, dans la</w:t>
      </w:r>
      <w:r>
        <w:rPr>
          <w:rFonts w:ascii="Arial" w:hAnsi="Arial" w:cs="Arial"/>
          <w:color w:val="212121"/>
        </w:rPr>
        <w:t xml:space="preserve"> </w:t>
      </w:r>
      <w:r w:rsidRPr="001936ED">
        <w:rPr>
          <w:rFonts w:ascii="Arial" w:hAnsi="Arial" w:cs="Arial"/>
          <w:color w:val="212121"/>
        </w:rPr>
        <w:t>limite de 5% du montant initial augmenté, le cas échéant, du montant des avenants.</w:t>
      </w:r>
    </w:p>
    <w:p w14:paraId="5EE47E7A" w14:textId="5FF4DB55" w:rsidR="00EE725F" w:rsidRPr="001936ED" w:rsidRDefault="00EE725F" w:rsidP="00EE725F">
      <w:pPr>
        <w:spacing w:after="120"/>
        <w:jc w:val="both"/>
        <w:rPr>
          <w:rFonts w:ascii="Arial" w:hAnsi="Arial" w:cs="Arial"/>
          <w:color w:val="212121"/>
        </w:rPr>
      </w:pPr>
      <w:r w:rsidRPr="001936ED">
        <w:rPr>
          <w:rFonts w:ascii="Arial" w:hAnsi="Arial" w:cs="Arial"/>
          <w:color w:val="212121"/>
        </w:rPr>
        <w:t>Lorsque le Titulaire est une petite ou moyenne entreprise mentionnée à l'article R 2151-13, ce taux ne</w:t>
      </w:r>
      <w:r>
        <w:rPr>
          <w:rFonts w:ascii="Arial" w:hAnsi="Arial" w:cs="Arial"/>
          <w:color w:val="212121"/>
        </w:rPr>
        <w:t xml:space="preserve"> </w:t>
      </w:r>
      <w:r w:rsidRPr="001936ED">
        <w:rPr>
          <w:rFonts w:ascii="Arial" w:hAnsi="Arial" w:cs="Arial"/>
          <w:color w:val="212121"/>
        </w:rPr>
        <w:t>peut être supérieur à 3 %.</w:t>
      </w:r>
    </w:p>
    <w:p w14:paraId="7ED4ECCD" w14:textId="449513C3" w:rsidR="00EE725F" w:rsidRPr="00EE725F" w:rsidRDefault="00EE725F" w:rsidP="00EE725F">
      <w:pPr>
        <w:pStyle w:val="Paragraphedeliste"/>
        <w:numPr>
          <w:ilvl w:val="0"/>
          <w:numId w:val="126"/>
        </w:numPr>
        <w:spacing w:after="120"/>
        <w:jc w:val="both"/>
        <w:rPr>
          <w:rFonts w:ascii="Arial" w:hAnsi="Arial" w:cs="Arial"/>
          <w:color w:val="212121"/>
        </w:rPr>
      </w:pPr>
      <w:r w:rsidRPr="00EE725F">
        <w:rPr>
          <w:rFonts w:ascii="Arial" w:hAnsi="Arial" w:cs="Arial"/>
          <w:color w:val="212121"/>
        </w:rPr>
        <w:lastRenderedPageBreak/>
        <w:t>La garantie à première demande ou la caution personnelle et solidaire</w:t>
      </w:r>
    </w:p>
    <w:p w14:paraId="6222800C" w14:textId="16677C3F" w:rsidR="00EE725F" w:rsidRPr="001936ED" w:rsidRDefault="00EE725F" w:rsidP="00EE725F">
      <w:pPr>
        <w:spacing w:after="120"/>
        <w:jc w:val="both"/>
        <w:rPr>
          <w:rFonts w:ascii="Arial" w:hAnsi="Arial" w:cs="Arial"/>
          <w:color w:val="212121"/>
        </w:rPr>
      </w:pPr>
      <w:r w:rsidRPr="001936ED">
        <w:rPr>
          <w:rFonts w:ascii="Arial" w:hAnsi="Arial" w:cs="Arial"/>
          <w:color w:val="212121"/>
        </w:rPr>
        <w:t>La retenue de garantie peut être remplacée au gré du Titulaire par une garantie à première demande</w:t>
      </w:r>
      <w:r>
        <w:rPr>
          <w:rFonts w:ascii="Arial" w:hAnsi="Arial" w:cs="Arial"/>
          <w:color w:val="212121"/>
        </w:rPr>
        <w:t xml:space="preserve"> </w:t>
      </w:r>
      <w:r w:rsidRPr="001936ED">
        <w:rPr>
          <w:rFonts w:ascii="Arial" w:hAnsi="Arial" w:cs="Arial"/>
          <w:color w:val="212121"/>
        </w:rPr>
        <w:t>ou, avec l’accord du maître d’ouvrage, par une caution personnelle et solidaire. En ce cas, cette garantie</w:t>
      </w:r>
      <w:r>
        <w:rPr>
          <w:rFonts w:ascii="Arial" w:hAnsi="Arial" w:cs="Arial"/>
          <w:color w:val="212121"/>
        </w:rPr>
        <w:t xml:space="preserve"> </w:t>
      </w:r>
      <w:r w:rsidRPr="001936ED">
        <w:rPr>
          <w:rFonts w:ascii="Arial" w:hAnsi="Arial" w:cs="Arial"/>
          <w:color w:val="212121"/>
        </w:rPr>
        <w:t>ou cette caution sont constituées pour le montant total du marché y compris les avenants. Les montants</w:t>
      </w:r>
      <w:r>
        <w:rPr>
          <w:rFonts w:ascii="Arial" w:hAnsi="Arial" w:cs="Arial"/>
          <w:color w:val="212121"/>
        </w:rPr>
        <w:t xml:space="preserve"> </w:t>
      </w:r>
      <w:r w:rsidRPr="001936ED">
        <w:rPr>
          <w:rFonts w:ascii="Arial" w:hAnsi="Arial" w:cs="Arial"/>
          <w:color w:val="212121"/>
        </w:rPr>
        <w:t>prélevés au titre de la retenue de garantie sont reversés au Titulaire après constitution de cette garantie.</w:t>
      </w:r>
    </w:p>
    <w:p w14:paraId="23928DD4" w14:textId="416921FF" w:rsidR="00EE725F" w:rsidRPr="001936ED" w:rsidRDefault="00EE725F" w:rsidP="00EE725F">
      <w:pPr>
        <w:spacing w:after="120"/>
        <w:jc w:val="both"/>
        <w:rPr>
          <w:rFonts w:ascii="Arial" w:hAnsi="Arial" w:cs="Arial"/>
          <w:color w:val="212121"/>
        </w:rPr>
      </w:pPr>
      <w:r w:rsidRPr="001936ED">
        <w:rPr>
          <w:rFonts w:ascii="Arial" w:hAnsi="Arial" w:cs="Arial"/>
          <w:color w:val="212121"/>
        </w:rPr>
        <w:t>Aucune garantie ou caution ne pourra cependant être constituée après remise par le Titulaire de son</w:t>
      </w:r>
      <w:r>
        <w:rPr>
          <w:rFonts w:ascii="Arial" w:hAnsi="Arial" w:cs="Arial"/>
          <w:color w:val="212121"/>
        </w:rPr>
        <w:t xml:space="preserve"> </w:t>
      </w:r>
      <w:r w:rsidRPr="001936ED">
        <w:rPr>
          <w:rFonts w:ascii="Arial" w:hAnsi="Arial" w:cs="Arial"/>
          <w:color w:val="212121"/>
        </w:rPr>
        <w:t>projet de décompte final.</w:t>
      </w:r>
    </w:p>
    <w:p w14:paraId="699405AC" w14:textId="2672CFD5" w:rsidR="00EE725F" w:rsidRPr="001936ED" w:rsidRDefault="00EE725F" w:rsidP="00EE725F">
      <w:pPr>
        <w:spacing w:after="120"/>
        <w:jc w:val="both"/>
        <w:rPr>
          <w:rFonts w:ascii="Arial" w:hAnsi="Arial" w:cs="Arial"/>
          <w:color w:val="212121"/>
        </w:rPr>
      </w:pPr>
      <w:r w:rsidRPr="001936ED">
        <w:rPr>
          <w:rFonts w:ascii="Arial" w:hAnsi="Arial" w:cs="Arial"/>
          <w:color w:val="212121"/>
        </w:rPr>
        <w:t>La garantie à première demande ou la caution personnelle et solidaire sont établies selon le modèle</w:t>
      </w:r>
      <w:r>
        <w:rPr>
          <w:rFonts w:ascii="Arial" w:hAnsi="Arial" w:cs="Arial"/>
          <w:color w:val="212121"/>
        </w:rPr>
        <w:t xml:space="preserve"> </w:t>
      </w:r>
      <w:r w:rsidRPr="001936ED">
        <w:rPr>
          <w:rFonts w:ascii="Arial" w:hAnsi="Arial" w:cs="Arial"/>
          <w:color w:val="212121"/>
        </w:rPr>
        <w:t>fixé par un arrêté du ministre chargé de l’économie.</w:t>
      </w:r>
    </w:p>
    <w:p w14:paraId="6EAA8E2B" w14:textId="033DD1A4" w:rsidR="00EE725F" w:rsidRPr="00EE725F" w:rsidRDefault="00EE725F" w:rsidP="00EE725F">
      <w:pPr>
        <w:pStyle w:val="Paragraphedeliste"/>
        <w:numPr>
          <w:ilvl w:val="0"/>
          <w:numId w:val="126"/>
        </w:numPr>
        <w:spacing w:after="120"/>
        <w:jc w:val="both"/>
        <w:rPr>
          <w:rFonts w:ascii="Arial" w:hAnsi="Arial" w:cs="Arial"/>
          <w:color w:val="212121"/>
        </w:rPr>
      </w:pPr>
      <w:r w:rsidRPr="00EE725F">
        <w:rPr>
          <w:rFonts w:ascii="Arial" w:hAnsi="Arial" w:cs="Arial"/>
          <w:color w:val="212121"/>
        </w:rPr>
        <w:t>Remboursement des sûretés</w:t>
      </w:r>
    </w:p>
    <w:p w14:paraId="693AC828" w14:textId="2AF94E26" w:rsidR="00EE725F" w:rsidRPr="001936ED" w:rsidRDefault="00EE725F" w:rsidP="00EE725F">
      <w:pPr>
        <w:spacing w:after="120"/>
        <w:jc w:val="both"/>
        <w:rPr>
          <w:rFonts w:ascii="Arial" w:hAnsi="Arial" w:cs="Arial"/>
          <w:color w:val="212121"/>
        </w:rPr>
      </w:pPr>
      <w:r w:rsidRPr="001936ED">
        <w:rPr>
          <w:rFonts w:ascii="Arial" w:hAnsi="Arial" w:cs="Arial"/>
          <w:color w:val="212121"/>
        </w:rPr>
        <w:t>Dans le délai d'un mois suivant l'expiration du délai de garantie de parfait achèvement, la retenue de</w:t>
      </w:r>
      <w:r>
        <w:rPr>
          <w:rFonts w:ascii="Arial" w:hAnsi="Arial" w:cs="Arial"/>
          <w:color w:val="212121"/>
        </w:rPr>
        <w:t xml:space="preserve"> </w:t>
      </w:r>
      <w:r w:rsidRPr="001936ED">
        <w:rPr>
          <w:rFonts w:ascii="Arial" w:hAnsi="Arial" w:cs="Arial"/>
          <w:color w:val="212121"/>
        </w:rPr>
        <w:t>garantie est remboursée et les établissements de crédit ayant accordé leur caution ou leur garantie à</w:t>
      </w:r>
      <w:r>
        <w:rPr>
          <w:rFonts w:ascii="Arial" w:hAnsi="Arial" w:cs="Arial"/>
          <w:color w:val="212121"/>
        </w:rPr>
        <w:t xml:space="preserve"> </w:t>
      </w:r>
      <w:r w:rsidRPr="001936ED">
        <w:rPr>
          <w:rFonts w:ascii="Arial" w:hAnsi="Arial" w:cs="Arial"/>
          <w:color w:val="212121"/>
        </w:rPr>
        <w:t>première demande sont libérés.</w:t>
      </w:r>
    </w:p>
    <w:p w14:paraId="688249CF" w14:textId="515EEE40" w:rsidR="00EE725F" w:rsidRPr="001936ED" w:rsidRDefault="00EE725F" w:rsidP="00373AC8">
      <w:pPr>
        <w:spacing w:after="120"/>
        <w:jc w:val="both"/>
        <w:rPr>
          <w:rFonts w:ascii="Arial" w:hAnsi="Arial" w:cs="Arial"/>
          <w:color w:val="212121"/>
        </w:rPr>
      </w:pPr>
      <w:r w:rsidRPr="001936ED">
        <w:rPr>
          <w:rFonts w:ascii="Arial" w:hAnsi="Arial" w:cs="Arial"/>
          <w:color w:val="212121"/>
        </w:rPr>
        <w:t>Toutefois, si des réserves ont été notifiées au Titulaire du marché ou aux établissements ayant accordé</w:t>
      </w:r>
      <w:r>
        <w:rPr>
          <w:rFonts w:ascii="Arial" w:hAnsi="Arial" w:cs="Arial"/>
          <w:color w:val="212121"/>
        </w:rPr>
        <w:t xml:space="preserve"> </w:t>
      </w:r>
      <w:r w:rsidRPr="001936ED">
        <w:rPr>
          <w:rFonts w:ascii="Arial" w:hAnsi="Arial" w:cs="Arial"/>
          <w:color w:val="212121"/>
        </w:rPr>
        <w:t>leur caution ou leur garantie à première demande pendant le délai de garantie de parfait achèvement</w:t>
      </w:r>
      <w:r>
        <w:rPr>
          <w:rFonts w:ascii="Arial" w:hAnsi="Arial" w:cs="Arial"/>
          <w:color w:val="212121"/>
        </w:rPr>
        <w:t xml:space="preserve"> </w:t>
      </w:r>
      <w:r w:rsidRPr="001936ED">
        <w:rPr>
          <w:rFonts w:ascii="Arial" w:hAnsi="Arial" w:cs="Arial"/>
          <w:color w:val="212121"/>
        </w:rPr>
        <w:t>et si elles n’ont pas été levées avant l’expiration de ce délai, les établissements sont libérés de leurs</w:t>
      </w:r>
      <w:r>
        <w:rPr>
          <w:rFonts w:ascii="Arial" w:hAnsi="Arial" w:cs="Arial"/>
          <w:color w:val="212121"/>
        </w:rPr>
        <w:t xml:space="preserve"> </w:t>
      </w:r>
      <w:r w:rsidRPr="001936ED">
        <w:rPr>
          <w:rFonts w:ascii="Arial" w:hAnsi="Arial" w:cs="Arial"/>
          <w:color w:val="212121"/>
        </w:rPr>
        <w:t>engagements un mois au plus tard après la date de leur levée, sauf opposition à mainlevée notifiée par</w:t>
      </w:r>
      <w:r>
        <w:rPr>
          <w:rFonts w:ascii="Arial" w:hAnsi="Arial" w:cs="Arial"/>
          <w:color w:val="212121"/>
        </w:rPr>
        <w:t xml:space="preserve"> </w:t>
      </w:r>
      <w:r w:rsidRPr="001936ED">
        <w:rPr>
          <w:rFonts w:ascii="Arial" w:hAnsi="Arial" w:cs="Arial"/>
          <w:color w:val="212121"/>
        </w:rPr>
        <w:t>l’</w:t>
      </w:r>
      <w:r w:rsidR="00373AC8">
        <w:rPr>
          <w:rFonts w:ascii="Arial" w:hAnsi="Arial" w:cs="Arial"/>
          <w:color w:val="212121"/>
        </w:rPr>
        <w:t>Urssaf Ile de France</w:t>
      </w:r>
      <w:r w:rsidRPr="001936ED">
        <w:rPr>
          <w:rFonts w:ascii="Arial" w:hAnsi="Arial" w:cs="Arial"/>
          <w:color w:val="212121"/>
        </w:rPr>
        <w:t>.</w:t>
      </w:r>
    </w:p>
    <w:p w14:paraId="537580EE" w14:textId="77777777" w:rsidR="00373AC8" w:rsidRPr="00C466F3" w:rsidRDefault="00373AC8" w:rsidP="00373AC8">
      <w:pPr>
        <w:pStyle w:val="Paragraphedeliste"/>
        <w:keepNext/>
        <w:keepLines/>
        <w:numPr>
          <w:ilvl w:val="0"/>
          <w:numId w:val="62"/>
        </w:numPr>
        <w:spacing w:before="160" w:after="120"/>
        <w:contextualSpacing w:val="0"/>
        <w:jc w:val="both"/>
        <w:outlineLvl w:val="1"/>
        <w:rPr>
          <w:rFonts w:ascii="Arial" w:eastAsiaTheme="majorEastAsia" w:hAnsi="Arial" w:cstheme="majorBidi"/>
          <w:b/>
          <w:vanish/>
          <w:color w:val="2F5496" w:themeColor="accent1" w:themeShade="BF"/>
          <w:sz w:val="28"/>
          <w:szCs w:val="26"/>
        </w:rPr>
      </w:pPr>
      <w:bookmarkStart w:id="42" w:name="_Toc220426396"/>
      <w:bookmarkEnd w:id="42"/>
    </w:p>
    <w:p w14:paraId="5DE00F03" w14:textId="77777777" w:rsidR="00373AC8" w:rsidRPr="00C466F3" w:rsidRDefault="00373AC8" w:rsidP="00373AC8">
      <w:pPr>
        <w:pStyle w:val="Paragraphedeliste"/>
        <w:keepNext/>
        <w:keepLines/>
        <w:numPr>
          <w:ilvl w:val="0"/>
          <w:numId w:val="62"/>
        </w:numPr>
        <w:spacing w:before="160" w:after="120"/>
        <w:contextualSpacing w:val="0"/>
        <w:jc w:val="both"/>
        <w:outlineLvl w:val="1"/>
        <w:rPr>
          <w:rFonts w:ascii="Arial" w:eastAsiaTheme="majorEastAsia" w:hAnsi="Arial" w:cstheme="majorBidi"/>
          <w:b/>
          <w:vanish/>
          <w:color w:val="2F5496" w:themeColor="accent1" w:themeShade="BF"/>
          <w:sz w:val="28"/>
          <w:szCs w:val="26"/>
        </w:rPr>
      </w:pPr>
      <w:bookmarkStart w:id="43" w:name="_Toc220426397"/>
      <w:bookmarkEnd w:id="43"/>
    </w:p>
    <w:p w14:paraId="77ACDD26" w14:textId="74463D93" w:rsidR="00373AC8" w:rsidRDefault="00373AC8" w:rsidP="00373AC8">
      <w:pPr>
        <w:pStyle w:val="Titre2"/>
        <w:numPr>
          <w:ilvl w:val="1"/>
          <w:numId w:val="125"/>
        </w:numPr>
        <w:ind w:left="1287"/>
      </w:pPr>
      <w:bookmarkStart w:id="44" w:name="_Toc220426398"/>
      <w:r>
        <w:t>Délégation de profit</w:t>
      </w:r>
      <w:bookmarkEnd w:id="44"/>
    </w:p>
    <w:p w14:paraId="72067445" w14:textId="77777777" w:rsidR="00EE725F" w:rsidRPr="00EE725F" w:rsidRDefault="00EE725F" w:rsidP="00EE725F">
      <w:pPr>
        <w:jc w:val="both"/>
        <w:rPr>
          <w:rFonts w:ascii="Arial" w:eastAsia="Times New Roman" w:hAnsi="Arial" w:cs="Arial"/>
          <w:color w:val="000000" w:themeColor="text1"/>
          <w:lang w:eastAsia="fr-FR"/>
        </w:rPr>
      </w:pPr>
      <w:r w:rsidRPr="00EE725F">
        <w:rPr>
          <w:rFonts w:ascii="Arial" w:eastAsia="Times New Roman" w:hAnsi="Arial" w:cs="Arial"/>
          <w:color w:val="000000" w:themeColor="text1"/>
          <w:lang w:eastAsia="fr-FR"/>
        </w:rPr>
        <w:t>Si le titulaire est redevable de cotisations et de majorations de retard au profit de l’URSSAF IDF, l’URSSAF IDF pourra imputer le montant des sommes dues à ce titre par le titulaire sur le montant à verser en application des prestations exécutées dans le cadre du marché.</w:t>
      </w:r>
    </w:p>
    <w:p w14:paraId="233A9FA2" w14:textId="77777777" w:rsidR="00EE725F" w:rsidRPr="001936ED" w:rsidRDefault="00EE725F" w:rsidP="00EE725F">
      <w:pPr>
        <w:spacing w:after="0"/>
        <w:jc w:val="both"/>
        <w:rPr>
          <w:rFonts w:ascii="Arial" w:hAnsi="Arial" w:cs="Arial"/>
          <w:color w:val="212121"/>
        </w:rPr>
      </w:pPr>
    </w:p>
    <w:p w14:paraId="4ADC08BD" w14:textId="77777777" w:rsidR="00EE725F" w:rsidRPr="00EE725F" w:rsidRDefault="00EE725F" w:rsidP="001B6C9C">
      <w:pPr>
        <w:spacing w:after="0"/>
        <w:jc w:val="both"/>
        <w:rPr>
          <w:rFonts w:ascii="Helvetica" w:eastAsia="Times New Roman" w:hAnsi="Helvetica" w:cs="Helvetica"/>
          <w:color w:val="000000" w:themeColor="text1"/>
          <w:lang w:eastAsia="fr-FR"/>
        </w:rPr>
      </w:pPr>
    </w:p>
    <w:p w14:paraId="3EA082AC" w14:textId="38FA2A1E" w:rsidR="00F856BD" w:rsidRDefault="00F856BD">
      <w:pPr>
        <w:rPr>
          <w:rFonts w:ascii="Helvetica" w:eastAsia="Times New Roman" w:hAnsi="Helvetica" w:cs="Helvetica"/>
          <w:color w:val="000000" w:themeColor="text1"/>
          <w:lang w:eastAsia="fr-FR"/>
        </w:rPr>
      </w:pPr>
      <w:r>
        <w:rPr>
          <w:rFonts w:ascii="Helvetica" w:eastAsia="Times New Roman" w:hAnsi="Helvetica" w:cs="Helvetica"/>
          <w:color w:val="000000" w:themeColor="text1"/>
          <w:lang w:eastAsia="fr-FR"/>
        </w:rPr>
        <w:br w:type="page"/>
      </w:r>
    </w:p>
    <w:p w14:paraId="2BD6BF3F" w14:textId="1A490A7E" w:rsidR="00F856BD" w:rsidRPr="00D56943" w:rsidRDefault="00000000" w:rsidP="00F856BD">
      <w:pPr>
        <w:rPr>
          <w:rFonts w:ascii="Arial" w:hAnsi="Arial" w:cs="Arial"/>
          <w:b/>
          <w:bCs/>
          <w:color w:val="1A428A"/>
          <w:kern w:val="24"/>
          <w:sz w:val="120"/>
          <w:szCs w:val="120"/>
        </w:rPr>
      </w:pPr>
      <w:r>
        <w:rPr>
          <w:noProof/>
        </w:rPr>
        <w:lastRenderedPageBreak/>
        <w:pict w14:anchorId="282EEBA8">
          <v:line id="_x0000_s2478" style="position:absolute;z-index:251738624;visibility:visible;mso-wrap-distance-top:-3e-5mm;mso-wrap-distance-bottom:-3e-5mm" from="-52.85pt,82.1pt" to="441.6pt,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Pr>
          <w:noProof/>
        </w:rPr>
        <w:pict w14:anchorId="35ACD58C">
          <v:rect id="_x0000_s2477" style="position:absolute;margin-left:1.55pt;margin-top:-87.8pt;width:595.25pt;height:866.05pt;z-index:-251578880;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F856BD" w:rsidRPr="00D56943">
        <w:rPr>
          <w:rFonts w:ascii="Arial" w:hAnsi="Arial" w:cs="Arial"/>
          <w:b/>
          <w:bCs/>
          <w:color w:val="1A428A"/>
          <w:kern w:val="24"/>
          <w:sz w:val="120"/>
          <w:szCs w:val="120"/>
        </w:rPr>
        <w:t xml:space="preserve">Partie </w:t>
      </w:r>
      <w:r w:rsidR="00F856BD">
        <w:rPr>
          <w:rFonts w:ascii="Arial" w:hAnsi="Arial" w:cs="Arial"/>
          <w:b/>
          <w:bCs/>
          <w:color w:val="1A428A"/>
          <w:kern w:val="24"/>
          <w:sz w:val="120"/>
          <w:szCs w:val="120"/>
        </w:rPr>
        <w:t>3</w:t>
      </w:r>
      <w:r w:rsidR="00F856BD" w:rsidRPr="00D56943">
        <w:rPr>
          <w:rFonts w:ascii="Arial" w:hAnsi="Arial" w:cs="Arial"/>
          <w:b/>
          <w:bCs/>
          <w:color w:val="1A428A"/>
          <w:kern w:val="24"/>
          <w:sz w:val="120"/>
          <w:szCs w:val="120"/>
        </w:rPr>
        <w:t xml:space="preserve"> </w:t>
      </w:r>
    </w:p>
    <w:p w14:paraId="6873A82E" w14:textId="5CD3576A" w:rsidR="00F856BD" w:rsidRPr="00D56943" w:rsidRDefault="00F856BD" w:rsidP="00F856BD">
      <w:pPr>
        <w:rPr>
          <w:rFonts w:ascii="Arial" w:hAnsi="Arial" w:cs="Arial"/>
          <w:b/>
          <w:bCs/>
          <w:color w:val="1A428A"/>
          <w:kern w:val="24"/>
          <w:sz w:val="120"/>
          <w:szCs w:val="120"/>
        </w:rPr>
      </w:pPr>
    </w:p>
    <w:p w14:paraId="3807D3D0" w14:textId="0AC85F26" w:rsidR="00F856BD" w:rsidRPr="00D56943" w:rsidRDefault="00F856BD" w:rsidP="00F856BD">
      <w:pPr>
        <w:rPr>
          <w:rFonts w:ascii="Arial" w:hAnsi="Arial" w:cs="Arial"/>
          <w:b/>
          <w:bCs/>
          <w:color w:val="1A428A"/>
          <w:kern w:val="24"/>
          <w:sz w:val="120"/>
          <w:szCs w:val="120"/>
        </w:rPr>
      </w:pPr>
      <w:r>
        <w:rPr>
          <w:rFonts w:ascii="Arial" w:hAnsi="Arial" w:cs="Arial"/>
          <w:b/>
          <w:bCs/>
          <w:color w:val="1A428A"/>
          <w:kern w:val="24"/>
          <w:sz w:val="120"/>
          <w:szCs w:val="120"/>
        </w:rPr>
        <w:t>Intervenants</w:t>
      </w:r>
    </w:p>
    <w:p w14:paraId="43F6D8C5" w14:textId="77777777" w:rsidR="00F856BD" w:rsidRDefault="00F856BD" w:rsidP="00F856BD"/>
    <w:p w14:paraId="6FE6DE99" w14:textId="77777777" w:rsidR="00F856BD" w:rsidRDefault="00F856BD" w:rsidP="00F856BD"/>
    <w:p w14:paraId="06F6760B" w14:textId="77777777" w:rsidR="00F856BD" w:rsidRDefault="00F856BD" w:rsidP="00F856BD"/>
    <w:p w14:paraId="105702D4" w14:textId="1F55AA02" w:rsidR="00F856BD" w:rsidRDefault="00F856BD" w:rsidP="00F856BD"/>
    <w:p w14:paraId="381B2B2F" w14:textId="77777777" w:rsidR="00F856BD" w:rsidRDefault="00F856BD" w:rsidP="00F856BD"/>
    <w:p w14:paraId="702E92F1" w14:textId="4245B9F0" w:rsidR="00F856BD" w:rsidRDefault="00F856BD">
      <w:r>
        <w:br w:type="page"/>
      </w:r>
    </w:p>
    <w:p w14:paraId="334DC496" w14:textId="25AFBBFB" w:rsidR="00364234" w:rsidRPr="00A2005B" w:rsidRDefault="00364234" w:rsidP="00364234">
      <w:pPr>
        <w:pStyle w:val="Titre1"/>
        <w:rPr>
          <w:u w:val="single"/>
        </w:rPr>
      </w:pPr>
      <w:bookmarkStart w:id="45" w:name="_Toc220426399"/>
      <w:r w:rsidRPr="00A2005B">
        <w:rPr>
          <w:u w:val="single"/>
        </w:rPr>
        <w:lastRenderedPageBreak/>
        <w:t>Article 1</w:t>
      </w:r>
      <w:r w:rsidR="00373AC8">
        <w:rPr>
          <w:u w:val="single"/>
        </w:rPr>
        <w:t>4</w:t>
      </w:r>
      <w:r w:rsidRPr="00A2005B">
        <w:rPr>
          <w:u w:val="single"/>
        </w:rPr>
        <w:t>. Sous-traitance</w:t>
      </w:r>
      <w:bookmarkEnd w:id="45"/>
      <w:r w:rsidRPr="00A2005B">
        <w:rPr>
          <w:u w:val="single"/>
        </w:rPr>
        <w:t xml:space="preserve"> </w:t>
      </w:r>
    </w:p>
    <w:p w14:paraId="48EB4C0B" w14:textId="77777777" w:rsidR="00A2005B" w:rsidRPr="00A2005B" w:rsidRDefault="00A2005B" w:rsidP="00A2005B">
      <w:pPr>
        <w:jc w:val="both"/>
        <w:rPr>
          <w:rFonts w:ascii="Arial" w:hAnsi="Arial" w:cs="Arial"/>
        </w:rPr>
      </w:pPr>
      <w:r w:rsidRPr="00A2005B">
        <w:rPr>
          <w:rFonts w:ascii="Arial" w:hAnsi="Arial" w:cs="Arial"/>
        </w:rPr>
        <w:t>Le recours à la sous-traitance dans le cadre du présent marché est encadré par les dispositions du Code de la commande publique, notamment ses articles L.2193-1 et suivants, ainsi que par les stipulations du Cahier des Clauses Administratives Générales (CCAG) applicable aux marchés de travaux. Le titulaire est autorisé à sous-traiter une partie des prestations, sous réserve du respect des conditions définies ci-après et de l’obtention préalable de l’acceptation et de l’agrément des sous-traitants par la Maîtrise d’Ouvrage (MOA).</w:t>
      </w:r>
    </w:p>
    <w:p w14:paraId="05D12DF9" w14:textId="77777777" w:rsidR="00A2005B" w:rsidRPr="00A2005B" w:rsidRDefault="00A2005B" w:rsidP="00A2005B">
      <w:pPr>
        <w:jc w:val="both"/>
        <w:rPr>
          <w:rFonts w:ascii="Arial" w:hAnsi="Arial" w:cs="Arial"/>
        </w:rPr>
      </w:pPr>
      <w:r w:rsidRPr="00A2005B">
        <w:rPr>
          <w:rFonts w:ascii="Arial" w:hAnsi="Arial" w:cs="Arial"/>
        </w:rPr>
        <w:t>La sous-traitance ne doit en aucun cas compromettre la qualité, la sécurité ou les délais d’exécution des travaux. Le titulaire demeure pleinement responsable de l’exécution des prestations sous-traitées et de leur conformité aux exigences du marché. Il est tenu de garantir la coordination et la supervision des sous-traitants, ainsi que le respect des obligations contractuelles et réglementaires.</w:t>
      </w:r>
    </w:p>
    <w:p w14:paraId="44DD531E" w14:textId="77777777" w:rsidR="00A2005B" w:rsidRPr="00A2005B" w:rsidRDefault="00A2005B" w:rsidP="00A2005B">
      <w:pPr>
        <w:jc w:val="both"/>
        <w:rPr>
          <w:rFonts w:ascii="Arial" w:hAnsi="Arial" w:cs="Arial"/>
        </w:rPr>
      </w:pPr>
      <w:r w:rsidRPr="00A2005B">
        <w:rPr>
          <w:rFonts w:ascii="Arial" w:hAnsi="Arial" w:cs="Arial"/>
        </w:rPr>
        <w:t>Le titulaire doit fournir une liste exhaustive des prestations qu’il envisage de sous-traiter, accompagnée des justificatifs nécessaires, notamment les qualifications professionnelles des sous-traitants, leurs certificats d’assurance en cours de validité, et les fiches techniques des prestations prévues. Toute modification de cette liste ou tout ajout de sous-traitant en cours de chantier doit faire l’objet d’une validation préalable par la Maîtrise d’Œuvre interne (MOE).</w:t>
      </w:r>
    </w:p>
    <w:p w14:paraId="79CA7F6F" w14:textId="77777777" w:rsidR="00A2005B" w:rsidRPr="00A2005B" w:rsidRDefault="00A2005B" w:rsidP="00A2005B">
      <w:pPr>
        <w:jc w:val="both"/>
        <w:rPr>
          <w:rFonts w:ascii="Arial" w:hAnsi="Arial" w:cs="Arial"/>
        </w:rPr>
      </w:pPr>
      <w:r w:rsidRPr="00A2005B">
        <w:rPr>
          <w:rFonts w:ascii="Arial" w:hAnsi="Arial" w:cs="Arial"/>
        </w:rPr>
        <w:t>En cas de défaillance d’un sous-traitant, le titulaire est tenu de prendre toutes les mesures nécessaires pour garantir la continuité des travaux, sans impact sur les délais ou la qualité des prestations. Toute défaillance dans la gestion de la sous-traitance constitue un manquement contractuel pouvant entraîner des pénalités conformément aux stipulations du CCAP.</w:t>
      </w:r>
    </w:p>
    <w:p w14:paraId="6887C7D9" w14:textId="429B142A" w:rsidR="00A2005B" w:rsidRPr="00A2005B" w:rsidRDefault="00A2005B" w:rsidP="00373AC8">
      <w:pPr>
        <w:pStyle w:val="Titre2"/>
        <w:numPr>
          <w:ilvl w:val="1"/>
          <w:numId w:val="127"/>
        </w:numPr>
      </w:pPr>
      <w:bookmarkStart w:id="46" w:name="_Toc220426400"/>
      <w:r>
        <w:t>Conditions de recours à la sous-traitance</w:t>
      </w:r>
      <w:bookmarkEnd w:id="46"/>
    </w:p>
    <w:p w14:paraId="3C0AB9DB" w14:textId="77777777" w:rsidR="00A2005B" w:rsidRPr="00A2005B" w:rsidRDefault="00A2005B" w:rsidP="00A2005B">
      <w:pPr>
        <w:jc w:val="both"/>
        <w:rPr>
          <w:rFonts w:ascii="Arial" w:hAnsi="Arial" w:cs="Arial"/>
        </w:rPr>
      </w:pPr>
      <w:r w:rsidRPr="00A2005B">
        <w:rPr>
          <w:rFonts w:ascii="Arial" w:hAnsi="Arial" w:cs="Arial"/>
        </w:rPr>
        <w:t>Le recours à la sous-traitance est soumis à des conditions strictes visant à garantir la qualité et la conformité des prestations réalisées dans le cadre du présent marché. Conformément aux articles L.2193-3 et R.2193-1 du Code de la commande publique, le titulaire doit obtenir l’acceptation préalable de la Maîtrise d’Ouvrage (MOA) et l’agrément des conditions de paiement des sous-traitants avant tout démarrage des prestations sous-traitées.</w:t>
      </w:r>
    </w:p>
    <w:p w14:paraId="0288E13A" w14:textId="77777777" w:rsidR="00A2005B" w:rsidRPr="00A2005B" w:rsidRDefault="00A2005B" w:rsidP="00A2005B">
      <w:pPr>
        <w:jc w:val="both"/>
        <w:rPr>
          <w:rFonts w:ascii="Arial" w:hAnsi="Arial" w:cs="Arial"/>
        </w:rPr>
      </w:pPr>
      <w:r w:rsidRPr="00A2005B">
        <w:rPr>
          <w:rFonts w:ascii="Arial" w:hAnsi="Arial" w:cs="Arial"/>
        </w:rPr>
        <w:t>Le titulaire est tenu de transmettre à la MOA et à la Maîtrise d’Œuvre interne (MOE) les documents suivants pour chaque sous-traitant envisagé :</w:t>
      </w:r>
    </w:p>
    <w:p w14:paraId="5835194E" w14:textId="77777777" w:rsidR="00A2005B" w:rsidRPr="00A2005B" w:rsidRDefault="00A2005B" w:rsidP="00A2005B">
      <w:pPr>
        <w:pStyle w:val="Paragraphedeliste"/>
        <w:numPr>
          <w:ilvl w:val="0"/>
          <w:numId w:val="75"/>
        </w:numPr>
        <w:spacing w:after="200" w:line="276" w:lineRule="auto"/>
        <w:jc w:val="both"/>
        <w:rPr>
          <w:rFonts w:ascii="Arial" w:hAnsi="Arial" w:cs="Arial"/>
        </w:rPr>
      </w:pPr>
      <w:r w:rsidRPr="00A2005B">
        <w:rPr>
          <w:rFonts w:ascii="Arial" w:hAnsi="Arial" w:cs="Arial"/>
        </w:rPr>
        <w:t>Une déclaration précisant la nature des prestations sous-traitées et leur montant.</w:t>
      </w:r>
    </w:p>
    <w:p w14:paraId="081897C3" w14:textId="77777777" w:rsidR="00A2005B" w:rsidRPr="00A2005B" w:rsidRDefault="00A2005B" w:rsidP="00A2005B">
      <w:pPr>
        <w:pStyle w:val="Paragraphedeliste"/>
        <w:numPr>
          <w:ilvl w:val="0"/>
          <w:numId w:val="75"/>
        </w:numPr>
        <w:spacing w:after="200" w:line="276" w:lineRule="auto"/>
        <w:jc w:val="both"/>
        <w:rPr>
          <w:rFonts w:ascii="Arial" w:hAnsi="Arial" w:cs="Arial"/>
        </w:rPr>
      </w:pPr>
      <w:r w:rsidRPr="00A2005B">
        <w:rPr>
          <w:rFonts w:ascii="Arial" w:hAnsi="Arial" w:cs="Arial"/>
        </w:rPr>
        <w:t>Les justificatifs de qualifications professionnelles et techniques du sous-traitant.</w:t>
      </w:r>
    </w:p>
    <w:p w14:paraId="3282D6D4" w14:textId="77777777" w:rsidR="00A2005B" w:rsidRPr="00A2005B" w:rsidRDefault="00A2005B" w:rsidP="00A2005B">
      <w:pPr>
        <w:pStyle w:val="Paragraphedeliste"/>
        <w:numPr>
          <w:ilvl w:val="0"/>
          <w:numId w:val="75"/>
        </w:numPr>
        <w:spacing w:after="200" w:line="276" w:lineRule="auto"/>
        <w:jc w:val="both"/>
        <w:rPr>
          <w:rFonts w:ascii="Arial" w:hAnsi="Arial" w:cs="Arial"/>
        </w:rPr>
      </w:pPr>
      <w:r w:rsidRPr="00A2005B">
        <w:rPr>
          <w:rFonts w:ascii="Arial" w:hAnsi="Arial" w:cs="Arial"/>
        </w:rPr>
        <w:t>Les certificats d’assurance couvrant les risques liés aux prestations sous-traitées.</w:t>
      </w:r>
    </w:p>
    <w:p w14:paraId="60784553" w14:textId="77777777" w:rsidR="00A2005B" w:rsidRPr="00A2005B" w:rsidRDefault="00A2005B" w:rsidP="00A2005B">
      <w:pPr>
        <w:pStyle w:val="Paragraphedeliste"/>
        <w:numPr>
          <w:ilvl w:val="0"/>
          <w:numId w:val="75"/>
        </w:numPr>
        <w:spacing w:after="200" w:line="276" w:lineRule="auto"/>
        <w:jc w:val="both"/>
        <w:rPr>
          <w:rFonts w:ascii="Arial" w:hAnsi="Arial" w:cs="Arial"/>
        </w:rPr>
      </w:pPr>
      <w:r w:rsidRPr="00A2005B">
        <w:rPr>
          <w:rFonts w:ascii="Arial" w:hAnsi="Arial" w:cs="Arial"/>
        </w:rPr>
        <w:t>Les fiches techniques des matériaux, équipements ou procédés utilisés par le sous-traitant.</w:t>
      </w:r>
    </w:p>
    <w:p w14:paraId="010877D8" w14:textId="77777777" w:rsidR="00A2005B" w:rsidRPr="00A2005B" w:rsidRDefault="00A2005B" w:rsidP="00A2005B">
      <w:pPr>
        <w:jc w:val="both"/>
        <w:rPr>
          <w:rFonts w:ascii="Arial" w:hAnsi="Arial" w:cs="Arial"/>
        </w:rPr>
      </w:pPr>
      <w:r w:rsidRPr="00A2005B">
        <w:rPr>
          <w:rFonts w:ascii="Arial" w:hAnsi="Arial" w:cs="Arial"/>
        </w:rPr>
        <w:t>Le titulaire doit également garantir que les sous-traitants respectent les normes en vigueur, les prescriptions du Cahier des Clauses Techniques Particulières (CCTP), et les exigences de sécurité et de qualité définies dans le marché. Toute sous-traitance non déclarée ou non agréée constitue un manquement grave pouvant entraîner des pénalités contractuelles et la résiliation du marché.</w:t>
      </w:r>
    </w:p>
    <w:p w14:paraId="3B049523" w14:textId="1017C8AA" w:rsidR="00A2005B" w:rsidRDefault="00A2005B" w:rsidP="00373AC8">
      <w:pPr>
        <w:pStyle w:val="Titre2"/>
        <w:numPr>
          <w:ilvl w:val="1"/>
          <w:numId w:val="127"/>
        </w:numPr>
        <w:ind w:left="1287"/>
      </w:pPr>
      <w:r w:rsidRPr="00A2005B">
        <w:t xml:space="preserve"> </w:t>
      </w:r>
      <w:bookmarkStart w:id="47" w:name="_Toc220426401"/>
      <w:r>
        <w:t>Obligations du sous-traitant</w:t>
      </w:r>
      <w:bookmarkEnd w:id="47"/>
    </w:p>
    <w:p w14:paraId="01F8C437" w14:textId="77777777" w:rsidR="00A2005B" w:rsidRPr="00A2005B" w:rsidRDefault="00A2005B" w:rsidP="00A2005B">
      <w:pPr>
        <w:jc w:val="both"/>
        <w:rPr>
          <w:rFonts w:ascii="Arial" w:hAnsi="Arial" w:cs="Arial"/>
        </w:rPr>
      </w:pPr>
      <w:r w:rsidRPr="00A2005B">
        <w:rPr>
          <w:rFonts w:ascii="Arial" w:hAnsi="Arial" w:cs="Arial"/>
        </w:rPr>
        <w:t xml:space="preserve">Les sous-traitants intervenant dans le cadre du présent marché sont soumis aux mêmes obligations que le titulaire en matière de qualité, de sécurité, et de respect des délais. </w:t>
      </w:r>
      <w:r w:rsidRPr="00A2005B">
        <w:rPr>
          <w:rFonts w:ascii="Arial" w:hAnsi="Arial" w:cs="Arial"/>
        </w:rPr>
        <w:lastRenderedPageBreak/>
        <w:t>Conformément aux articles L.2193-4 et R.2193-2 du Code de la commande publique, le titulaire est responsable de la bonne exécution des prestations sous-traitées et doit veiller à ce que les sous-traitants respectent les stipulations du Cahier des Clauses Administratives Particulières (CCAP) et du Cahier des Clauses Techniques Particulières (CCTP).</w:t>
      </w:r>
    </w:p>
    <w:p w14:paraId="3F8C1C17" w14:textId="77777777" w:rsidR="00A2005B" w:rsidRPr="00A2005B" w:rsidRDefault="00A2005B" w:rsidP="00A2005B">
      <w:pPr>
        <w:jc w:val="both"/>
        <w:rPr>
          <w:rFonts w:ascii="Arial" w:hAnsi="Arial" w:cs="Arial"/>
        </w:rPr>
      </w:pPr>
      <w:r w:rsidRPr="00A2005B">
        <w:rPr>
          <w:rFonts w:ascii="Arial" w:hAnsi="Arial" w:cs="Arial"/>
        </w:rPr>
        <w:t>Les sous-traitants doivent :</w:t>
      </w:r>
    </w:p>
    <w:p w14:paraId="7D1E7B57" w14:textId="77777777" w:rsidR="00A2005B" w:rsidRPr="00A2005B" w:rsidRDefault="00A2005B" w:rsidP="00A2005B">
      <w:pPr>
        <w:pStyle w:val="Paragraphedeliste"/>
        <w:numPr>
          <w:ilvl w:val="0"/>
          <w:numId w:val="76"/>
        </w:numPr>
        <w:spacing w:after="200" w:line="276" w:lineRule="auto"/>
        <w:jc w:val="both"/>
        <w:rPr>
          <w:rFonts w:ascii="Arial" w:hAnsi="Arial" w:cs="Arial"/>
        </w:rPr>
      </w:pPr>
      <w:r w:rsidRPr="00A2005B">
        <w:rPr>
          <w:rFonts w:ascii="Arial" w:hAnsi="Arial" w:cs="Arial"/>
        </w:rPr>
        <w:t>Respecter les normes techniques et réglementaires applicables aux prestations sous-traitées.</w:t>
      </w:r>
    </w:p>
    <w:p w14:paraId="156EB969" w14:textId="77777777" w:rsidR="00A2005B" w:rsidRPr="00A2005B" w:rsidRDefault="00A2005B" w:rsidP="00A2005B">
      <w:pPr>
        <w:pStyle w:val="Paragraphedeliste"/>
        <w:numPr>
          <w:ilvl w:val="0"/>
          <w:numId w:val="76"/>
        </w:numPr>
        <w:spacing w:after="200" w:line="276" w:lineRule="auto"/>
        <w:jc w:val="both"/>
        <w:rPr>
          <w:rFonts w:ascii="Arial" w:hAnsi="Arial" w:cs="Arial"/>
        </w:rPr>
      </w:pPr>
      <w:r w:rsidRPr="00A2005B">
        <w:rPr>
          <w:rFonts w:ascii="Arial" w:hAnsi="Arial" w:cs="Arial"/>
        </w:rPr>
        <w:t>Garantir la traçabilité des matériaux, équipements et procédés utilisés.</w:t>
      </w:r>
    </w:p>
    <w:p w14:paraId="53CBADE9" w14:textId="77777777" w:rsidR="00A2005B" w:rsidRPr="00A2005B" w:rsidRDefault="00A2005B" w:rsidP="00A2005B">
      <w:pPr>
        <w:pStyle w:val="Paragraphedeliste"/>
        <w:numPr>
          <w:ilvl w:val="0"/>
          <w:numId w:val="76"/>
        </w:numPr>
        <w:spacing w:after="200" w:line="276" w:lineRule="auto"/>
        <w:jc w:val="both"/>
        <w:rPr>
          <w:rFonts w:ascii="Arial" w:hAnsi="Arial" w:cs="Arial"/>
        </w:rPr>
      </w:pPr>
      <w:r w:rsidRPr="00A2005B">
        <w:rPr>
          <w:rFonts w:ascii="Arial" w:hAnsi="Arial" w:cs="Arial"/>
        </w:rPr>
        <w:t>Se conformer aux protocoles de sécurité et aux règles d’hygiène définies par le titulaire et la MOE.</w:t>
      </w:r>
    </w:p>
    <w:p w14:paraId="47DBA966" w14:textId="77777777" w:rsidR="00A2005B" w:rsidRPr="00A2005B" w:rsidRDefault="00A2005B" w:rsidP="00A2005B">
      <w:pPr>
        <w:pStyle w:val="Paragraphedeliste"/>
        <w:numPr>
          <w:ilvl w:val="0"/>
          <w:numId w:val="76"/>
        </w:numPr>
        <w:spacing w:after="200" w:line="276" w:lineRule="auto"/>
        <w:jc w:val="both"/>
        <w:rPr>
          <w:rFonts w:ascii="Arial" w:hAnsi="Arial" w:cs="Arial"/>
        </w:rPr>
      </w:pPr>
      <w:r w:rsidRPr="00A2005B">
        <w:rPr>
          <w:rFonts w:ascii="Arial" w:hAnsi="Arial" w:cs="Arial"/>
        </w:rPr>
        <w:t>Participer aux réunions de coordination organisées par le titulaire et fournir les documents nécessaires au suivi des travaux.</w:t>
      </w:r>
    </w:p>
    <w:p w14:paraId="50FE7B28" w14:textId="77777777" w:rsidR="00A2005B" w:rsidRPr="00A2005B" w:rsidRDefault="00A2005B" w:rsidP="00A2005B">
      <w:pPr>
        <w:jc w:val="both"/>
        <w:rPr>
          <w:rFonts w:ascii="Arial" w:hAnsi="Arial" w:cs="Arial"/>
        </w:rPr>
      </w:pPr>
      <w:r w:rsidRPr="00A2005B">
        <w:rPr>
          <w:rFonts w:ascii="Arial" w:hAnsi="Arial" w:cs="Arial"/>
        </w:rPr>
        <w:t>En cas de non-conformité ou de manquement de la part d’un sous-traitant, le titulaire est tenu de prendre toutes les mesures correctives nécessaires, sans impact sur le planning ou la qualité des travaux. Toute défaillance dans le respect des obligations des sous-traitants constitue un manquement contractuel opposable au titulaire.</w:t>
      </w:r>
    </w:p>
    <w:p w14:paraId="1FC2CADA" w14:textId="4F814CEC" w:rsidR="00A2005B" w:rsidRDefault="00A2005B" w:rsidP="00373AC8">
      <w:pPr>
        <w:pStyle w:val="Titre2"/>
        <w:numPr>
          <w:ilvl w:val="1"/>
          <w:numId w:val="127"/>
        </w:numPr>
      </w:pPr>
      <w:bookmarkStart w:id="48" w:name="_Toc220426402"/>
      <w:r>
        <w:t>Acceptation et agrément des sous-traitants</w:t>
      </w:r>
      <w:bookmarkEnd w:id="48"/>
    </w:p>
    <w:p w14:paraId="60FF02F8" w14:textId="7A33FA05" w:rsidR="00EB7AAF" w:rsidRDefault="00A2005B" w:rsidP="00EB7AAF">
      <w:pPr>
        <w:jc w:val="both"/>
        <w:rPr>
          <w:rFonts w:ascii="Arial" w:hAnsi="Arial" w:cs="Arial"/>
        </w:rPr>
      </w:pPr>
      <w:r w:rsidRPr="00A2005B">
        <w:rPr>
          <w:rFonts w:ascii="Arial" w:hAnsi="Arial" w:cs="Arial"/>
        </w:rPr>
        <w:t>L’acceptation et l’agrément des sous-traitants par la Maîtrise d’Ouvrage (MOA) et la Maîtrise d’Œuvre interne (MOE) sont des conditions préalables à leur intervention dans le cadre du présent marché. Conformément aux articles L.2193-3 et R.2193-1 du Code de la commande publique, le titulaire doit soumettre une demande d’agrément pour chaque sous-traitant envisagé, accompagnée des documents justificatifs requis.</w:t>
      </w:r>
    </w:p>
    <w:p w14:paraId="5262889A" w14:textId="5419131C" w:rsidR="00A2005B" w:rsidRPr="00A2005B" w:rsidRDefault="00A2005B" w:rsidP="00A2005B">
      <w:pPr>
        <w:jc w:val="both"/>
        <w:rPr>
          <w:rFonts w:ascii="Arial" w:hAnsi="Arial" w:cs="Arial"/>
        </w:rPr>
      </w:pPr>
      <w:r w:rsidRPr="00A2005B">
        <w:rPr>
          <w:rFonts w:ascii="Arial" w:hAnsi="Arial" w:cs="Arial"/>
        </w:rPr>
        <w:t>La demande d’agrément doit inclure :</w:t>
      </w:r>
    </w:p>
    <w:p w14:paraId="291F5F14" w14:textId="77777777" w:rsidR="00A2005B" w:rsidRPr="00A2005B" w:rsidRDefault="00A2005B" w:rsidP="00A2005B">
      <w:pPr>
        <w:pStyle w:val="Paragraphedeliste"/>
        <w:numPr>
          <w:ilvl w:val="0"/>
          <w:numId w:val="77"/>
        </w:numPr>
        <w:spacing w:after="200" w:line="276" w:lineRule="auto"/>
        <w:jc w:val="both"/>
        <w:rPr>
          <w:rFonts w:ascii="Arial" w:hAnsi="Arial" w:cs="Arial"/>
        </w:rPr>
      </w:pPr>
      <w:r w:rsidRPr="00A2005B">
        <w:rPr>
          <w:rFonts w:ascii="Arial" w:hAnsi="Arial" w:cs="Arial"/>
        </w:rPr>
        <w:t>Une description détaillée des prestations sous-traitées, leur montant, et leur périmètre d’intervention.</w:t>
      </w:r>
    </w:p>
    <w:p w14:paraId="338F41A8" w14:textId="77777777" w:rsidR="00A2005B" w:rsidRPr="00A2005B" w:rsidRDefault="00A2005B" w:rsidP="00A2005B">
      <w:pPr>
        <w:pStyle w:val="Paragraphedeliste"/>
        <w:numPr>
          <w:ilvl w:val="0"/>
          <w:numId w:val="77"/>
        </w:numPr>
        <w:spacing w:after="200" w:line="276" w:lineRule="auto"/>
        <w:jc w:val="both"/>
        <w:rPr>
          <w:rFonts w:ascii="Arial" w:hAnsi="Arial" w:cs="Arial"/>
        </w:rPr>
      </w:pPr>
      <w:r w:rsidRPr="00A2005B">
        <w:rPr>
          <w:rFonts w:ascii="Arial" w:hAnsi="Arial" w:cs="Arial"/>
        </w:rPr>
        <w:t>Les justificatifs de qualifications professionnelles et techniques du sous-traitant.</w:t>
      </w:r>
    </w:p>
    <w:p w14:paraId="19D69723" w14:textId="77777777" w:rsidR="00A2005B" w:rsidRPr="00A2005B" w:rsidRDefault="00A2005B" w:rsidP="00A2005B">
      <w:pPr>
        <w:pStyle w:val="Paragraphedeliste"/>
        <w:numPr>
          <w:ilvl w:val="0"/>
          <w:numId w:val="77"/>
        </w:numPr>
        <w:spacing w:after="200" w:line="276" w:lineRule="auto"/>
        <w:jc w:val="both"/>
        <w:rPr>
          <w:rFonts w:ascii="Arial" w:hAnsi="Arial" w:cs="Arial"/>
        </w:rPr>
      </w:pPr>
      <w:r w:rsidRPr="00A2005B">
        <w:rPr>
          <w:rFonts w:ascii="Arial" w:hAnsi="Arial" w:cs="Arial"/>
        </w:rPr>
        <w:t>Les certificats d’assurance en cours de validité, couvrant les risques liés aux prestations sous-traitées.</w:t>
      </w:r>
    </w:p>
    <w:p w14:paraId="5870C9AB" w14:textId="77777777" w:rsidR="00A2005B" w:rsidRPr="00A2005B" w:rsidRDefault="00A2005B" w:rsidP="00A2005B">
      <w:pPr>
        <w:pStyle w:val="Paragraphedeliste"/>
        <w:numPr>
          <w:ilvl w:val="0"/>
          <w:numId w:val="77"/>
        </w:numPr>
        <w:spacing w:after="200" w:line="276" w:lineRule="auto"/>
        <w:jc w:val="both"/>
        <w:rPr>
          <w:rFonts w:ascii="Arial" w:hAnsi="Arial" w:cs="Arial"/>
        </w:rPr>
      </w:pPr>
      <w:r w:rsidRPr="00A2005B">
        <w:rPr>
          <w:rFonts w:ascii="Arial" w:hAnsi="Arial" w:cs="Arial"/>
        </w:rPr>
        <w:t>Les fiches techniques des matériaux, équipements ou procédés utilisés par le sous-traitant.</w:t>
      </w:r>
    </w:p>
    <w:p w14:paraId="79F5888C" w14:textId="77777777" w:rsidR="00A2005B" w:rsidRPr="00A2005B" w:rsidRDefault="00A2005B" w:rsidP="00A2005B">
      <w:pPr>
        <w:jc w:val="both"/>
        <w:rPr>
          <w:rFonts w:ascii="Arial" w:hAnsi="Arial" w:cs="Arial"/>
        </w:rPr>
      </w:pPr>
      <w:r w:rsidRPr="00A2005B">
        <w:rPr>
          <w:rFonts w:ascii="Arial" w:hAnsi="Arial" w:cs="Arial"/>
        </w:rPr>
        <w:t>La MOE procède à l’examen des documents transmis et peut demander des compléments ou des ajustements avant de valider l’agrément. En cas de refus d’agrément, le titulaire doit proposer un autre sous-traitant ou réaliser lui-même les prestations concernées, sans impact sur les délais ou la qualité des travaux.</w:t>
      </w:r>
    </w:p>
    <w:p w14:paraId="5B84647C" w14:textId="77777777" w:rsidR="00A2005B" w:rsidRDefault="00A2005B" w:rsidP="00A2005B">
      <w:pPr>
        <w:jc w:val="both"/>
        <w:rPr>
          <w:rFonts w:ascii="Arial" w:hAnsi="Arial" w:cs="Arial"/>
        </w:rPr>
      </w:pPr>
      <w:r w:rsidRPr="00A2005B">
        <w:rPr>
          <w:rFonts w:ascii="Arial" w:hAnsi="Arial" w:cs="Arial"/>
        </w:rPr>
        <w:t>Toute intervention d’un sous-traitant non agréé constitue un manquement grave pouvant entraîner des pénalités contractuelles et la résiliation du marché. Le titulaire est tenu de garantir la conformité des prestations sous-traitées et de superviser les sous-traitants agréés tout au long de l’exécution des travaux.</w:t>
      </w:r>
    </w:p>
    <w:p w14:paraId="7D4C5E37" w14:textId="2AAAF3C0" w:rsidR="00D74528" w:rsidRPr="00A2005B" w:rsidRDefault="00D74528" w:rsidP="00D74528">
      <w:pPr>
        <w:pStyle w:val="Titre1"/>
        <w:rPr>
          <w:u w:val="single"/>
        </w:rPr>
      </w:pPr>
      <w:bookmarkStart w:id="49" w:name="_Toc220426403"/>
      <w:r w:rsidRPr="00A2005B">
        <w:rPr>
          <w:u w:val="single"/>
        </w:rPr>
        <w:t>Article 1</w:t>
      </w:r>
      <w:r w:rsidR="00373AC8">
        <w:rPr>
          <w:u w:val="single"/>
        </w:rPr>
        <w:t>5</w:t>
      </w:r>
      <w:r w:rsidRPr="00A2005B">
        <w:rPr>
          <w:u w:val="single"/>
        </w:rPr>
        <w:t xml:space="preserve">. </w:t>
      </w:r>
      <w:r>
        <w:rPr>
          <w:u w:val="single"/>
        </w:rPr>
        <w:t>Désignation de l’interlocuteur</w:t>
      </w:r>
      <w:bookmarkEnd w:id="49"/>
      <w:r w:rsidRPr="00A2005B">
        <w:rPr>
          <w:u w:val="single"/>
        </w:rPr>
        <w:t xml:space="preserve"> </w:t>
      </w:r>
    </w:p>
    <w:p w14:paraId="2C85E091" w14:textId="2779580C" w:rsidR="00D74528" w:rsidRPr="00EB7AAF" w:rsidRDefault="00D74528" w:rsidP="00384594">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désigne un représentant responsable de l’encadrement et de la discipline du personnel, du</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 xml:space="preserve">mode d’exécution des prestations et de l’application des prescriptions de son </w:t>
      </w:r>
      <w:r w:rsidRPr="00EB7AAF">
        <w:rPr>
          <w:rFonts w:ascii="Arial" w:eastAsia="Times New Roman" w:hAnsi="Arial" w:cs="Arial"/>
          <w:color w:val="000000" w:themeColor="text1"/>
          <w:lang w:eastAsia="fr-FR"/>
        </w:rPr>
        <w:lastRenderedPageBreak/>
        <w:t>CCTP. Il sera</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l’interlocuteur principal, représentant le Titulaire auprès du Maître d’Ouvrage et transmettra ses</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coordonnées directes (Téléphone portable et courriel).</w:t>
      </w:r>
    </w:p>
    <w:p w14:paraId="2704D50C" w14:textId="77777777" w:rsidR="00D74528" w:rsidRPr="00EB7AAF" w:rsidRDefault="00D74528" w:rsidP="00384594">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Ce représentant est responsable du bon déroulement de l’exécution des prestations, objets du marché.</w:t>
      </w:r>
    </w:p>
    <w:p w14:paraId="38344270" w14:textId="54BC8511" w:rsidR="00D74528" w:rsidRPr="00EB7AAF" w:rsidRDefault="00D74528" w:rsidP="00384594">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Il est réputé disposer des pouvoirs suffisants pour prendre les décisions nécessaires engageant le</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Titulaire, dans la limite des prescriptions du cahier des charges.</w:t>
      </w:r>
    </w:p>
    <w:p w14:paraId="4FCF3877" w14:textId="12F0F6B4" w:rsidR="00D74528" w:rsidRPr="00EB7AAF" w:rsidRDefault="00D74528" w:rsidP="00384594">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garde le même interlocuteur pendant la durée du présent marché, sauf empêchement</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majeur : démission, maladie, etc…En cas de changement, le Titulaire s’engage à ce que ce changement</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ne crée pas d’interruption ou d’obstacle dans l’exécution des travaux, en désignant rapidement un</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remplaçant de niveau au moins équivalent.</w:t>
      </w:r>
    </w:p>
    <w:p w14:paraId="745EEAFF" w14:textId="2E80E633" w:rsidR="00D74528" w:rsidRPr="00EB7AAF" w:rsidRDefault="00D74528" w:rsidP="00384594">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informe le Maître d’ouvrage de ce changement par lettre recommandée avec AR dans un</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délai maximum de 7 jours calendaires, et communique le nom et la qualification du remplaçant.</w:t>
      </w:r>
    </w:p>
    <w:p w14:paraId="786A3564" w14:textId="77777777" w:rsidR="00D74528" w:rsidRPr="00EB7AAF" w:rsidRDefault="00D74528" w:rsidP="00D74528">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Cependant, le changement ne sera effectif qu’après approbation préalable du Maître d’ouvrage.</w:t>
      </w:r>
    </w:p>
    <w:p w14:paraId="17F6C1A9" w14:textId="40EA7EDA" w:rsidR="00D74528" w:rsidRPr="00EB7AAF" w:rsidRDefault="00D74528" w:rsidP="00384594">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Toutefois, en cas de refus du Maître d’ouvrage, le Titulaire doit proposer d’autres remplaçants pour</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approbation préalable dans le même délai.</w:t>
      </w:r>
    </w:p>
    <w:p w14:paraId="1AF73E59" w14:textId="394C6428" w:rsidR="00D74528" w:rsidRPr="00EB7AAF" w:rsidRDefault="00D74528" w:rsidP="00384594">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En cas de retard dans la désignation du/des remplaçant(s) du/des interlocuteur(s), le Titulaire encourt</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 xml:space="preserve">la pénalité prévue à </w:t>
      </w:r>
      <w:r w:rsidRPr="00D6151A">
        <w:rPr>
          <w:rFonts w:ascii="Arial" w:eastAsia="Times New Roman" w:hAnsi="Arial" w:cs="Arial"/>
          <w:lang w:eastAsia="fr-FR"/>
        </w:rPr>
        <w:t xml:space="preserve">l’article </w:t>
      </w:r>
      <w:r w:rsidR="00D6151A" w:rsidRPr="00D6151A">
        <w:rPr>
          <w:rFonts w:ascii="Arial" w:eastAsia="Times New Roman" w:hAnsi="Arial" w:cs="Arial"/>
          <w:lang w:eastAsia="fr-FR"/>
        </w:rPr>
        <w:t>25.</w:t>
      </w:r>
    </w:p>
    <w:p w14:paraId="4963B848" w14:textId="6602B073" w:rsidR="00D74528" w:rsidRPr="00EB7AAF" w:rsidRDefault="00D74528" w:rsidP="00D74528">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En aucun cas, le remplacement des moyens humains affectés à l’exécution des missions, ainsi que</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celui du représentant du Titulaire ne peut justifier une augmentation du prix du marché.</w:t>
      </w:r>
    </w:p>
    <w:p w14:paraId="1C5860B2" w14:textId="77777777" w:rsidR="00D74528" w:rsidRPr="00A2005B" w:rsidRDefault="00D74528" w:rsidP="00A2005B">
      <w:pPr>
        <w:jc w:val="both"/>
        <w:rPr>
          <w:rFonts w:ascii="Arial" w:hAnsi="Arial" w:cs="Arial"/>
        </w:rPr>
      </w:pPr>
    </w:p>
    <w:p w14:paraId="600742CF" w14:textId="77777777" w:rsidR="009B50FA" w:rsidRDefault="009B50FA" w:rsidP="00364234">
      <w:pPr>
        <w:jc w:val="both"/>
        <w:rPr>
          <w:rFonts w:ascii="Arial" w:hAnsi="Arial" w:cs="Arial"/>
          <w:highlight w:val="yellow"/>
        </w:rPr>
      </w:pPr>
    </w:p>
    <w:p w14:paraId="22AF6C9C" w14:textId="77777777" w:rsidR="009B50FA" w:rsidRDefault="009B50FA" w:rsidP="00364234">
      <w:pPr>
        <w:jc w:val="both"/>
        <w:rPr>
          <w:rFonts w:ascii="Arial" w:hAnsi="Arial" w:cs="Arial"/>
          <w:highlight w:val="yellow"/>
        </w:rPr>
      </w:pPr>
    </w:p>
    <w:p w14:paraId="6049A398" w14:textId="77777777" w:rsidR="00F856BD" w:rsidRDefault="00F856BD">
      <w:pPr>
        <w:rPr>
          <w:rFonts w:ascii="Arial" w:eastAsiaTheme="majorEastAsia" w:hAnsi="Arial" w:cstheme="majorBidi"/>
          <w:b/>
          <w:color w:val="2F5496" w:themeColor="accent1" w:themeShade="BF"/>
          <w:sz w:val="48"/>
          <w:szCs w:val="32"/>
        </w:rPr>
      </w:pPr>
      <w:r>
        <w:br w:type="page"/>
      </w:r>
    </w:p>
    <w:p w14:paraId="57B27F07" w14:textId="32CD6582" w:rsidR="00676167" w:rsidRPr="00D56943" w:rsidRDefault="00000000" w:rsidP="00676167">
      <w:pPr>
        <w:rPr>
          <w:rFonts w:ascii="Arial" w:hAnsi="Arial" w:cs="Arial"/>
          <w:b/>
          <w:bCs/>
          <w:color w:val="1A428A"/>
          <w:kern w:val="24"/>
          <w:sz w:val="120"/>
          <w:szCs w:val="120"/>
        </w:rPr>
      </w:pPr>
      <w:r>
        <w:rPr>
          <w:noProof/>
        </w:rPr>
        <w:lastRenderedPageBreak/>
        <w:pict w14:anchorId="282EEBA8">
          <v:line id="_x0000_s2483" style="position:absolute;z-index:251742720;visibility:visible;mso-wrap-distance-top:-3e-5mm;mso-wrap-distance-bottom:-3e-5mm" from="-90.35pt,81.8pt" to="404.1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r>
        <w:rPr>
          <w:noProof/>
        </w:rPr>
        <w:pict w14:anchorId="35ACD58C">
          <v:rect id="_x0000_s2481" style="position:absolute;margin-left:1.1pt;margin-top:-69.3pt;width:595.25pt;height:866.05pt;z-index:-251574784;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676167">
        <w:rPr>
          <w:rFonts w:ascii="Arial" w:hAnsi="Arial" w:cs="Arial"/>
          <w:b/>
          <w:bCs/>
          <w:color w:val="1A428A"/>
          <w:kern w:val="24"/>
          <w:sz w:val="120"/>
          <w:szCs w:val="120"/>
        </w:rPr>
        <w:t>P</w:t>
      </w:r>
      <w:r w:rsidR="00676167" w:rsidRPr="00D56943">
        <w:rPr>
          <w:rFonts w:ascii="Arial" w:hAnsi="Arial" w:cs="Arial"/>
          <w:b/>
          <w:bCs/>
          <w:color w:val="1A428A"/>
          <w:kern w:val="24"/>
          <w:sz w:val="120"/>
          <w:szCs w:val="120"/>
        </w:rPr>
        <w:t>artie</w:t>
      </w:r>
      <w:r w:rsidR="00676167">
        <w:rPr>
          <w:rFonts w:ascii="Arial" w:hAnsi="Arial" w:cs="Arial"/>
          <w:b/>
          <w:bCs/>
          <w:color w:val="1A428A"/>
          <w:kern w:val="24"/>
          <w:sz w:val="120"/>
          <w:szCs w:val="120"/>
        </w:rPr>
        <w:t xml:space="preserve"> 4</w:t>
      </w:r>
      <w:r w:rsidR="00676167" w:rsidRPr="00D56943">
        <w:rPr>
          <w:rFonts w:ascii="Arial" w:hAnsi="Arial" w:cs="Arial"/>
          <w:b/>
          <w:bCs/>
          <w:color w:val="1A428A"/>
          <w:kern w:val="24"/>
          <w:sz w:val="120"/>
          <w:szCs w:val="120"/>
        </w:rPr>
        <w:t xml:space="preserve"> </w:t>
      </w:r>
    </w:p>
    <w:p w14:paraId="75C00A5A" w14:textId="77777777" w:rsidR="00676167" w:rsidRPr="00D56943" w:rsidRDefault="00676167" w:rsidP="00676167">
      <w:pPr>
        <w:rPr>
          <w:rFonts w:ascii="Arial" w:hAnsi="Arial" w:cs="Arial"/>
          <w:b/>
          <w:bCs/>
          <w:color w:val="1A428A"/>
          <w:kern w:val="24"/>
          <w:sz w:val="120"/>
          <w:szCs w:val="120"/>
        </w:rPr>
      </w:pPr>
    </w:p>
    <w:p w14:paraId="635A2497" w14:textId="2AC2CCB2" w:rsidR="00676167" w:rsidRPr="00D56943" w:rsidRDefault="00676167" w:rsidP="00676167">
      <w:pPr>
        <w:rPr>
          <w:rFonts w:ascii="Arial" w:hAnsi="Arial" w:cs="Arial"/>
          <w:b/>
          <w:bCs/>
          <w:color w:val="1A428A"/>
          <w:kern w:val="24"/>
          <w:sz w:val="120"/>
          <w:szCs w:val="120"/>
        </w:rPr>
      </w:pPr>
      <w:r>
        <w:rPr>
          <w:rFonts w:ascii="Arial" w:hAnsi="Arial" w:cs="Arial"/>
          <w:b/>
          <w:bCs/>
          <w:color w:val="1A428A"/>
          <w:kern w:val="24"/>
          <w:sz w:val="120"/>
          <w:szCs w:val="120"/>
        </w:rPr>
        <w:t xml:space="preserve">Modalités </w:t>
      </w:r>
      <w:r w:rsidR="005F0964">
        <w:rPr>
          <w:rFonts w:ascii="Arial" w:hAnsi="Arial" w:cs="Arial"/>
          <w:b/>
          <w:bCs/>
          <w:color w:val="1A428A"/>
          <w:kern w:val="24"/>
          <w:sz w:val="120"/>
          <w:szCs w:val="120"/>
        </w:rPr>
        <w:t xml:space="preserve">particulières </w:t>
      </w:r>
      <w:r>
        <w:rPr>
          <w:rFonts w:ascii="Arial" w:hAnsi="Arial" w:cs="Arial"/>
          <w:b/>
          <w:bCs/>
          <w:color w:val="1A428A"/>
          <w:kern w:val="24"/>
          <w:sz w:val="120"/>
          <w:szCs w:val="120"/>
        </w:rPr>
        <w:t>d’exécution des prestations</w:t>
      </w:r>
    </w:p>
    <w:p w14:paraId="58BF5EEE" w14:textId="2609D3F9" w:rsidR="00676167" w:rsidRDefault="00676167">
      <w:pPr>
        <w:rPr>
          <w:rFonts w:ascii="Arial" w:eastAsiaTheme="majorEastAsia" w:hAnsi="Arial" w:cstheme="majorBidi"/>
          <w:b/>
          <w:color w:val="2F5496" w:themeColor="accent1" w:themeShade="BF"/>
          <w:sz w:val="48"/>
          <w:szCs w:val="32"/>
        </w:rPr>
      </w:pPr>
      <w:r>
        <w:br w:type="page"/>
      </w:r>
    </w:p>
    <w:p w14:paraId="2B134919" w14:textId="25740EF5" w:rsidR="00BA7C92" w:rsidRPr="00EB7AAF" w:rsidRDefault="00BA7C92" w:rsidP="00EB7AAF">
      <w:pPr>
        <w:pStyle w:val="Titre1"/>
        <w:spacing w:line="240" w:lineRule="auto"/>
        <w:rPr>
          <w:u w:val="single"/>
        </w:rPr>
      </w:pPr>
      <w:bookmarkStart w:id="50" w:name="_Toc220426404"/>
      <w:r w:rsidRPr="00EB7AAF">
        <w:rPr>
          <w:u w:val="single"/>
        </w:rPr>
        <w:lastRenderedPageBreak/>
        <w:t xml:space="preserve">Article </w:t>
      </w:r>
      <w:r w:rsidR="00CE5776" w:rsidRPr="00EB7AAF">
        <w:rPr>
          <w:u w:val="single"/>
        </w:rPr>
        <w:t>1</w:t>
      </w:r>
      <w:r w:rsidR="00373AC8">
        <w:rPr>
          <w:u w:val="single"/>
        </w:rPr>
        <w:t>6</w:t>
      </w:r>
      <w:r w:rsidRPr="00EB7AAF">
        <w:rPr>
          <w:u w:val="single"/>
        </w:rPr>
        <w:t xml:space="preserve">. </w:t>
      </w:r>
      <w:r w:rsidR="00EB7AAF">
        <w:rPr>
          <w:u w:val="single"/>
        </w:rPr>
        <w:t>Responsabilité et caractéristiques des matériaux et produits</w:t>
      </w:r>
      <w:bookmarkEnd w:id="50"/>
    </w:p>
    <w:p w14:paraId="0430BC9F" w14:textId="00A814B7" w:rsidR="00EB7AAF" w:rsidRDefault="00EB7AAF" w:rsidP="00373AC8">
      <w:pPr>
        <w:pStyle w:val="Titre2"/>
        <w:numPr>
          <w:ilvl w:val="1"/>
          <w:numId w:val="128"/>
        </w:numPr>
      </w:pPr>
      <w:bookmarkStart w:id="51" w:name="_Toc220426405"/>
      <w:r>
        <w:t>Provenance des matériaux</w:t>
      </w:r>
      <w:bookmarkEnd w:id="51"/>
    </w:p>
    <w:p w14:paraId="6DD839BC" w14:textId="08F3F148" w:rsidR="00EB7AAF" w:rsidRPr="00EB7AAF" w:rsidRDefault="00EB7AAF" w:rsidP="00CD1CBE">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doit justifier que les matériaux et produits mis en place respectent les préconisations du</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C.C.T.P. de son lot.</w:t>
      </w:r>
    </w:p>
    <w:p w14:paraId="5DB21C86" w14:textId="2CAA07A8" w:rsidR="00EB7AAF" w:rsidRPr="00EB7AAF" w:rsidRDefault="00EB7AAF" w:rsidP="00CD1CBE">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 xml:space="preserve">La mise en </w:t>
      </w:r>
      <w:r w:rsidR="00CD1CBE"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de matériaux de type nouveau est envisageable plus particulièrement s’ils sont</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susceptibles d’apporter un plus dans la recherche d’économie d’énergie et de protection de</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l’environnement. Le Titulaire doit impérativement apporter la preuve de cet apport avant validation.</w:t>
      </w:r>
    </w:p>
    <w:p w14:paraId="1F3B4088" w14:textId="358CD867" w:rsidR="00EB7AAF" w:rsidRPr="00EB7AAF" w:rsidRDefault="00EB7AAF" w:rsidP="00CD1CBE">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En cas de proposition de matériaux ou techniques de type nouveau par le Titulaire, leur utilisation est</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soumise à l'accord expresse et préalable du maître d’</w:t>
      </w:r>
      <w:r w:rsidR="00CD1CBE"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et du Maître d’ouvrage, ainsi qu'à la mise</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en place de garanties et assurances particulières, elles-mêmes soumises à l'agrément préalable du</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maître d’</w:t>
      </w:r>
      <w:r w:rsidR="00CD1CBE"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et maître d’ouvrage.</w:t>
      </w:r>
    </w:p>
    <w:p w14:paraId="52E9C1C5" w14:textId="02667DD6" w:rsidR="00EB7AAF" w:rsidRPr="00EB7AAF" w:rsidRDefault="00EB7AAF" w:rsidP="00CD1CBE">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C.C.T.P fixe la provenance des matériaux, produits et composants de construction dont le choix n'est</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pas laissé au Titulaire ou n'est pas déjà fixé par les pièces générales constitutives du marché, ou déroge</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aux dispositions desdites pièces.</w:t>
      </w:r>
    </w:p>
    <w:p w14:paraId="28F218BE" w14:textId="170FFD99" w:rsidR="00EB7AAF" w:rsidRPr="00EB7AAF" w:rsidRDefault="00EB7AAF" w:rsidP="00CD1CBE">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peut soumettre à la validation de la maîtrise d’</w:t>
      </w:r>
      <w:r w:rsidR="00CD1CBE"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des matériels et matériaux de marques</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différentes que celles indiquées à titre d’exemple au C.C.T.P. à la condition que ceux-ci soient</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strictement équivalent en termes de caractéristiques et niveau de qualité à ceux décrits.</w:t>
      </w:r>
    </w:p>
    <w:p w14:paraId="4D2C84D4" w14:textId="795079B1" w:rsidR="00EB7AAF" w:rsidRPr="00EB7AAF" w:rsidRDefault="00EB7AAF" w:rsidP="00CD1CBE">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C.C.T.P. définit les compléments et dérogations à apporter aux dispositions du CCAG – Travaux</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concernant les caractéristiques et qualités des matériaux, produits et composants de construction à</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utiliser dans les travaux, ainsi que les modalités de leurs vérifications, essais et épreuves, tant</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qualitatives que quantitatives, sur le chantier.</w:t>
      </w:r>
    </w:p>
    <w:p w14:paraId="1F597A75" w14:textId="73BB1679" w:rsidR="00CD1CBE" w:rsidRDefault="00CD1CBE" w:rsidP="00373AC8">
      <w:pPr>
        <w:pStyle w:val="Titre2"/>
        <w:numPr>
          <w:ilvl w:val="1"/>
          <w:numId w:val="128"/>
        </w:numPr>
      </w:pPr>
      <w:bookmarkStart w:id="52" w:name="_Toc220426406"/>
      <w:r>
        <w:t>Caractéristiques, qualités, vérification, essais et épreuve des matériaux et produits</w:t>
      </w:r>
      <w:bookmarkEnd w:id="52"/>
    </w:p>
    <w:p w14:paraId="1FD697C4" w14:textId="1655A9C4" w:rsidR="00EB7AAF" w:rsidRPr="00EB7AAF" w:rsidRDefault="00EB7AAF" w:rsidP="00CD1CBE">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doit justifier que les matériaux et produits mis en place sont aux normes en vigueur au</w:t>
      </w:r>
      <w:r w:rsidR="00CD1CBE">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moment de la réalisation des travaux.</w:t>
      </w:r>
    </w:p>
    <w:p w14:paraId="06890489" w14:textId="16C038C6" w:rsidR="00EB7AAF" w:rsidRPr="00EB7AAF" w:rsidRDefault="00EB7AAF" w:rsidP="00CD1CBE">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Les vérifications de qualité seront assurées par le maître d’</w:t>
      </w:r>
      <w:r w:rsidR="00CD1CBE"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et demeurent à la charge du Titulaire.</w:t>
      </w:r>
    </w:p>
    <w:p w14:paraId="674EBA8D" w14:textId="34BDECAC" w:rsidR="00CD1CBE" w:rsidRDefault="00CD1CBE" w:rsidP="00373AC8">
      <w:pPr>
        <w:pStyle w:val="Titre2"/>
        <w:numPr>
          <w:ilvl w:val="1"/>
          <w:numId w:val="128"/>
        </w:numPr>
        <w:ind w:left="1287"/>
      </w:pPr>
      <w:bookmarkStart w:id="53" w:name="_Toc220426407"/>
      <w:r>
        <w:t>Propriétés industrielles et commerciales</w:t>
      </w:r>
      <w:bookmarkEnd w:id="53"/>
    </w:p>
    <w:p w14:paraId="576E8D59" w14:textId="02C35F92" w:rsidR="00EB7AAF" w:rsidRPr="00EB7AAF" w:rsidRDefault="00EB7AAF" w:rsidP="00D36ACB">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Par dérogation au Chapitre 6 du CCAG – Travaux, le Titulaire supporte les frais de cessions, licences,</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et obtient les autorisations nécessaires à l'utilisation et à l'emploi des matériaux, matériels, procédés de</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fabrication couverts par des brevets, licences, dessins ou modèles, marques de fabrique ou de</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commerce, même si ces matériaux, matériels, procédés de fabrication lui sont imposés par les</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documents contractuels.</w:t>
      </w:r>
    </w:p>
    <w:p w14:paraId="1C360DC7" w14:textId="1FB41272" w:rsidR="00D36ACB" w:rsidRDefault="00D36ACB" w:rsidP="00373AC8">
      <w:pPr>
        <w:pStyle w:val="Titre2"/>
        <w:numPr>
          <w:ilvl w:val="1"/>
          <w:numId w:val="128"/>
        </w:numPr>
        <w:ind w:left="1287"/>
      </w:pPr>
      <w:bookmarkStart w:id="54" w:name="_Toc220426408"/>
      <w:r>
        <w:lastRenderedPageBreak/>
        <w:t>Responsabilité concernant les matériaux, équipements, matériels et outillage</w:t>
      </w:r>
      <w:bookmarkEnd w:id="54"/>
    </w:p>
    <w:p w14:paraId="1DADE8BB" w14:textId="3063C8B8"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est responsable de tous les matériaux, équipements, matériels et outillages jusqu'au</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prononcé de réception de ses travaux par l’</w:t>
      </w:r>
      <w:r w:rsidR="00D36ACB">
        <w:rPr>
          <w:rFonts w:ascii="Arial" w:eastAsia="Times New Roman" w:hAnsi="Arial" w:cs="Arial"/>
          <w:color w:val="000000" w:themeColor="text1"/>
          <w:lang w:eastAsia="fr-FR"/>
        </w:rPr>
        <w:t xml:space="preserve">Urssaf Ile de France </w:t>
      </w:r>
      <w:r w:rsidRPr="00EB7AAF">
        <w:rPr>
          <w:rFonts w:ascii="Arial" w:eastAsia="Times New Roman" w:hAnsi="Arial" w:cs="Arial"/>
          <w:color w:val="000000" w:themeColor="text1"/>
          <w:lang w:eastAsia="fr-FR"/>
        </w:rPr>
        <w:t>ou le cas échéant constat d'achèvement. En cas de</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perte, de vol, d'avarie ou de dégradation, les frais résultants des remplacements ou remises en état lui</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incombent, sans que ces dépenses puissent donner lieu à une indemnisation quelconque de la part de</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w:t>
      </w:r>
      <w:r w:rsidR="00D36ACB">
        <w:rPr>
          <w:rFonts w:ascii="Arial" w:eastAsia="Times New Roman" w:hAnsi="Arial" w:cs="Arial"/>
          <w:color w:val="000000" w:themeColor="text1"/>
          <w:lang w:eastAsia="fr-FR"/>
        </w:rPr>
        <w:t>Urssaf Ile de France</w:t>
      </w:r>
      <w:r w:rsidRPr="00EB7AAF">
        <w:rPr>
          <w:rFonts w:ascii="Arial" w:eastAsia="Times New Roman" w:hAnsi="Arial" w:cs="Arial"/>
          <w:color w:val="000000" w:themeColor="text1"/>
          <w:lang w:eastAsia="fr-FR"/>
        </w:rPr>
        <w:t>.</w:t>
      </w:r>
    </w:p>
    <w:p w14:paraId="7F180ADD" w14:textId="06C67324" w:rsidR="00D36ACB" w:rsidRDefault="00D36ACB" w:rsidP="00373AC8">
      <w:pPr>
        <w:pStyle w:val="Titre2"/>
        <w:numPr>
          <w:ilvl w:val="1"/>
          <w:numId w:val="128"/>
        </w:numPr>
        <w:ind w:left="1287"/>
      </w:pPr>
      <w:bookmarkStart w:id="55" w:name="_Toc220426409"/>
      <w:r>
        <w:t>Obligation de conseil et de résultat</w:t>
      </w:r>
      <w:bookmarkEnd w:id="55"/>
    </w:p>
    <w:p w14:paraId="6F4A1722" w14:textId="43AD2F1C" w:rsidR="00EB7AAF" w:rsidRPr="00EB7AAF" w:rsidRDefault="00EB7AAF" w:rsidP="00D36ACB">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est tenu à une obligation de conseil par laquelle il avise l’</w:t>
      </w:r>
      <w:r w:rsidR="00D36ACB">
        <w:rPr>
          <w:rFonts w:ascii="Arial" w:eastAsia="Times New Roman" w:hAnsi="Arial" w:cs="Arial"/>
          <w:color w:val="000000" w:themeColor="text1"/>
          <w:lang w:eastAsia="fr-FR"/>
        </w:rPr>
        <w:t xml:space="preserve">Urssaf Ile de France </w:t>
      </w:r>
      <w:r w:rsidRPr="00EB7AAF">
        <w:rPr>
          <w:rFonts w:ascii="Arial" w:eastAsia="Times New Roman" w:hAnsi="Arial" w:cs="Arial"/>
          <w:color w:val="000000" w:themeColor="text1"/>
          <w:lang w:eastAsia="fr-FR"/>
        </w:rPr>
        <w:t>de toute difficulté</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susceptible d’affecter l’exécution des travaux ainsi que l’utilisation qui sera faite des ouvrages et</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équipements réalisés.</w:t>
      </w:r>
    </w:p>
    <w:p w14:paraId="12A6B7C3" w14:textId="01B915A9" w:rsidR="00EB7AAF" w:rsidRPr="00EB7AAF" w:rsidRDefault="00EB7AAF" w:rsidP="00D36ACB">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reconnaît que, lorsque le Maître d’Ouvrage a mis à sa disposition les informations dont il</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dispose pour la réalisation des travaux, celui-ci ne déclare ni ne garantit l’exactitude, le caractère</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complet ou la pertinence de ces documents. Il est bien entendu que le Titulaire ne doit pas uniquement</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se fier à ces informations, mais qu’avant de signer le marché, il a procédé à ses propres investigations</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pour identifier toutes les conditions et contraintes qu’il estime importantes pour arrêter le montant du</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marché, les délais d’exécution et les conditions de réalisation des travaux.</w:t>
      </w:r>
    </w:p>
    <w:p w14:paraId="7BB24BD6" w14:textId="76BA59E2" w:rsidR="00EB7AAF" w:rsidRPr="00EB7AAF" w:rsidRDefault="00EB7AAF" w:rsidP="00D36ACB">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Si le Titulaire relève en cours de chantier des anomalies susceptibles d’affecter l’exécution des travaux,</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il doit en aviser immédiatement le maître d’</w:t>
      </w:r>
      <w:r w:rsidR="00D36ACB"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et maître d’ouvrage. A défaut d’avoir formulé ses</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réserves, le Titulaire exécute les travaux sous son entière responsabilité et en cas de troubles résultant</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de ces anomalies, prend à sa charge les travaux nécessaires pour y remédier et ne saurait formuler</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une quelconque réclamation de ce fait.</w:t>
      </w:r>
    </w:p>
    <w:p w14:paraId="335DB05B" w14:textId="2A31F3F3" w:rsidR="00EB7AAF" w:rsidRPr="00EB7AAF" w:rsidRDefault="00EB7AAF" w:rsidP="00D36ACB">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ne pourra se prévaloir de la méconnaissance d’aucun élément d’information dont il n’aurait</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pas fait la demande, pour obtenir réparation ou dédommagement de tout préjudice causé par ce</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manque d’information.</w:t>
      </w:r>
    </w:p>
    <w:p w14:paraId="2FB8BC1E" w14:textId="52AB670D" w:rsidR="00EB7AAF" w:rsidRPr="00EB7AAF" w:rsidRDefault="00EB7AAF" w:rsidP="00D36ACB">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 xml:space="preserve">Le Titulaire est tenu d’informer </w:t>
      </w:r>
      <w:r w:rsidR="00D36ACB" w:rsidRPr="00EB7AAF">
        <w:rPr>
          <w:rFonts w:ascii="Arial" w:eastAsia="Times New Roman" w:hAnsi="Arial" w:cs="Arial"/>
          <w:color w:val="000000" w:themeColor="text1"/>
          <w:lang w:eastAsia="fr-FR"/>
        </w:rPr>
        <w:t>l’</w:t>
      </w:r>
      <w:r w:rsidR="00D36ACB">
        <w:rPr>
          <w:rFonts w:ascii="Arial" w:eastAsia="Times New Roman" w:hAnsi="Arial" w:cs="Arial"/>
          <w:color w:val="000000" w:themeColor="text1"/>
          <w:lang w:eastAsia="fr-FR"/>
        </w:rPr>
        <w:t>Urssaf Ile de France</w:t>
      </w:r>
      <w:r w:rsidRPr="00EB7AAF">
        <w:rPr>
          <w:rFonts w:ascii="Arial" w:eastAsia="Times New Roman" w:hAnsi="Arial" w:cs="Arial"/>
          <w:color w:val="000000" w:themeColor="text1"/>
          <w:lang w:eastAsia="fr-FR"/>
        </w:rPr>
        <w:t xml:space="preserve"> de toute modification des normes ou de toute évolution de la</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réglementation qui serait de nature à affecter l’exécution des travaux.</w:t>
      </w:r>
    </w:p>
    <w:p w14:paraId="37606B7F" w14:textId="425EE54B" w:rsidR="00EB7AAF" w:rsidRPr="00EB7AAF" w:rsidRDefault="00EB7AAF" w:rsidP="00D36ACB">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souscrit une obligation de résultat : celle d’exécuter et d’achever les travaux, exempts de</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tous vices ou désordres, dans le délai convenu, conformément aux pièces contractuelles, aux plans</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visés par le Maître d’</w:t>
      </w:r>
      <w:r w:rsidR="00D36ACB"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et le Contrôleur technique, aux stipulations du marché, et plus généralement</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aux règles de construction, aux règles de l’art et à la destination des ouvrages.</w:t>
      </w:r>
    </w:p>
    <w:p w14:paraId="2A545C09" w14:textId="4018CDC7" w:rsidR="00D36ACB" w:rsidRPr="00A2005B" w:rsidRDefault="00D36ACB" w:rsidP="00D36ACB">
      <w:pPr>
        <w:pStyle w:val="Titre1"/>
        <w:rPr>
          <w:u w:val="single"/>
        </w:rPr>
      </w:pPr>
      <w:bookmarkStart w:id="56" w:name="_Toc220426410"/>
      <w:r w:rsidRPr="00A2005B">
        <w:rPr>
          <w:u w:val="single"/>
        </w:rPr>
        <w:t>Article 1</w:t>
      </w:r>
      <w:r w:rsidR="00373AC8">
        <w:rPr>
          <w:u w:val="single"/>
        </w:rPr>
        <w:t>7</w:t>
      </w:r>
      <w:r w:rsidRPr="00A2005B">
        <w:rPr>
          <w:u w:val="single"/>
        </w:rPr>
        <w:t xml:space="preserve">. </w:t>
      </w:r>
      <w:r>
        <w:rPr>
          <w:u w:val="single"/>
        </w:rPr>
        <w:t>Préparation, coordination et exécutions des travaux</w:t>
      </w:r>
      <w:bookmarkEnd w:id="56"/>
      <w:r w:rsidRPr="00A2005B">
        <w:rPr>
          <w:u w:val="single"/>
        </w:rPr>
        <w:t xml:space="preserve"> </w:t>
      </w:r>
    </w:p>
    <w:p w14:paraId="0232179C" w14:textId="3154AFEE" w:rsidR="00D36ACB" w:rsidRDefault="00D36ACB" w:rsidP="00373AC8">
      <w:pPr>
        <w:pStyle w:val="Titre2"/>
        <w:numPr>
          <w:ilvl w:val="1"/>
          <w:numId w:val="62"/>
        </w:numPr>
      </w:pPr>
      <w:bookmarkStart w:id="57" w:name="_Toc220426411"/>
      <w:r>
        <w:t>Période de préparation – programme d’exécution des travaux</w:t>
      </w:r>
      <w:bookmarkEnd w:id="57"/>
    </w:p>
    <w:p w14:paraId="7455D8BF" w14:textId="77777777" w:rsidR="00EB7AAF" w:rsidRPr="00EB7AAF" w:rsidRDefault="00EB7AAF" w:rsidP="00D36ACB">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Il est prévu une période de préparation dont la durée est fixée au planning prévisionnel.</w:t>
      </w:r>
    </w:p>
    <w:p w14:paraId="1C69010A" w14:textId="77777777" w:rsidR="00EB7AAF" w:rsidRPr="00EB7AAF" w:rsidRDefault="00EB7AAF" w:rsidP="00D36ACB">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La période de préparation est incluse dans le délai d’exécution des travaux.</w:t>
      </w:r>
    </w:p>
    <w:p w14:paraId="7FF0304B" w14:textId="7AF4E08A" w:rsidR="00EB7AAF" w:rsidRPr="00EB7AAF" w:rsidRDefault="00EB7AAF" w:rsidP="00F84773">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lastRenderedPageBreak/>
        <w:t>Pendant cette période de préparation, le Titulaire doit arrêter toutes dispositions et réaliser toutes</w:t>
      </w:r>
      <w:r w:rsidR="00D36ACB">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démarches nécessaires à la bonne réalisation de son marché, en accord avec le maître d’</w:t>
      </w:r>
      <w:r w:rsidR="00F84773"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et</w:t>
      </w:r>
      <w:r w:rsidR="00F8477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notamment :</w:t>
      </w:r>
    </w:p>
    <w:p w14:paraId="3C79B850" w14:textId="6794A498" w:rsidR="00EB7AAF" w:rsidRPr="00F84773" w:rsidRDefault="00EB7AAF" w:rsidP="00F84773">
      <w:pPr>
        <w:pStyle w:val="Paragraphedeliste"/>
        <w:numPr>
          <w:ilvl w:val="0"/>
          <w:numId w:val="77"/>
        </w:numPr>
        <w:spacing w:after="0"/>
        <w:jc w:val="both"/>
        <w:rPr>
          <w:rFonts w:ascii="Arial" w:eastAsia="Times New Roman" w:hAnsi="Arial" w:cs="Arial"/>
          <w:color w:val="000000" w:themeColor="text1"/>
          <w:lang w:eastAsia="fr-FR"/>
        </w:rPr>
      </w:pPr>
      <w:r w:rsidRPr="00F84773">
        <w:rPr>
          <w:rFonts w:ascii="Arial" w:eastAsia="Times New Roman" w:hAnsi="Arial" w:cs="Arial"/>
          <w:color w:val="000000" w:themeColor="text1"/>
          <w:lang w:eastAsia="fr-FR"/>
        </w:rPr>
        <w:t>Le plan d'organisation du chantier conformément aux prescriptions du cahier des charges ;</w:t>
      </w:r>
    </w:p>
    <w:p w14:paraId="28A8DA46" w14:textId="77777777" w:rsidR="00F84773" w:rsidRPr="00F84773" w:rsidRDefault="00EB7AAF" w:rsidP="00F84773">
      <w:pPr>
        <w:pStyle w:val="Paragraphedeliste"/>
        <w:numPr>
          <w:ilvl w:val="0"/>
          <w:numId w:val="77"/>
        </w:numPr>
        <w:spacing w:after="0"/>
        <w:jc w:val="both"/>
        <w:rPr>
          <w:rFonts w:ascii="Arial" w:eastAsia="Times New Roman" w:hAnsi="Arial" w:cs="Arial"/>
          <w:color w:val="000000" w:themeColor="text1"/>
          <w:lang w:eastAsia="fr-FR"/>
        </w:rPr>
      </w:pPr>
      <w:r w:rsidRPr="00F84773">
        <w:rPr>
          <w:rFonts w:ascii="Arial" w:eastAsia="Times New Roman" w:hAnsi="Arial" w:cs="Arial"/>
          <w:color w:val="000000" w:themeColor="text1"/>
          <w:lang w:eastAsia="fr-FR"/>
        </w:rPr>
        <w:t>Le calendrier détaillé des travaux ;</w:t>
      </w:r>
      <w:r w:rsidR="00F84773" w:rsidRPr="00F84773">
        <w:rPr>
          <w:rFonts w:ascii="Arial" w:eastAsia="Times New Roman" w:hAnsi="Arial" w:cs="Arial"/>
          <w:color w:val="000000" w:themeColor="text1"/>
          <w:lang w:eastAsia="fr-FR"/>
        </w:rPr>
        <w:t xml:space="preserve"> </w:t>
      </w:r>
    </w:p>
    <w:p w14:paraId="441A9D50" w14:textId="7AE7C621" w:rsidR="00EB7AAF" w:rsidRPr="00F84773" w:rsidRDefault="00EB7AAF" w:rsidP="00F84773">
      <w:pPr>
        <w:pStyle w:val="Paragraphedeliste"/>
        <w:numPr>
          <w:ilvl w:val="0"/>
          <w:numId w:val="77"/>
        </w:numPr>
        <w:spacing w:after="0"/>
        <w:jc w:val="both"/>
        <w:rPr>
          <w:rFonts w:ascii="Arial" w:eastAsia="Times New Roman" w:hAnsi="Arial" w:cs="Arial"/>
          <w:color w:val="000000" w:themeColor="text1"/>
          <w:lang w:eastAsia="fr-FR"/>
        </w:rPr>
      </w:pPr>
      <w:r w:rsidRPr="00F84773">
        <w:rPr>
          <w:rFonts w:ascii="Arial" w:eastAsia="Times New Roman" w:hAnsi="Arial" w:cs="Arial"/>
          <w:color w:val="000000" w:themeColor="text1"/>
          <w:lang w:eastAsia="fr-FR"/>
        </w:rPr>
        <w:t>Les détails d'exécution ;</w:t>
      </w:r>
    </w:p>
    <w:p w14:paraId="4E77E1E7" w14:textId="778E7F1D" w:rsidR="00EB7AAF" w:rsidRPr="00EB7AAF" w:rsidRDefault="00EB7AAF" w:rsidP="00D2387B">
      <w:pPr>
        <w:pStyle w:val="Paragraphedeliste"/>
        <w:numPr>
          <w:ilvl w:val="0"/>
          <w:numId w:val="77"/>
        </w:numPr>
        <w:spacing w:after="0"/>
        <w:jc w:val="both"/>
        <w:rPr>
          <w:rFonts w:ascii="Arial" w:eastAsia="Times New Roman" w:hAnsi="Arial" w:cs="Arial"/>
          <w:color w:val="000000" w:themeColor="text1"/>
          <w:lang w:eastAsia="fr-FR"/>
        </w:rPr>
      </w:pPr>
      <w:r w:rsidRPr="00F84773">
        <w:rPr>
          <w:rFonts w:ascii="Arial" w:eastAsia="Times New Roman" w:hAnsi="Arial" w:cs="Arial"/>
          <w:color w:val="000000" w:themeColor="text1"/>
          <w:lang w:eastAsia="fr-FR"/>
        </w:rPr>
        <w:t>L’établissement des documents et les déclarations dus au titre de la Sécurité et de la Protection</w:t>
      </w:r>
      <w:r w:rsidR="00F84773" w:rsidRPr="00F8477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de la Santé des Travailleurs et notamment ceux spécifiés par le P.G.C (Plan Général de</w:t>
      </w:r>
      <w:r w:rsidR="00F84773" w:rsidRPr="00F8477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Coordination) ;</w:t>
      </w:r>
    </w:p>
    <w:p w14:paraId="04D2D6B1" w14:textId="3F60A374" w:rsidR="00EB7AAF" w:rsidRPr="00EB7AAF" w:rsidRDefault="00EB7AAF" w:rsidP="00BB1245">
      <w:pPr>
        <w:pStyle w:val="Paragraphedeliste"/>
        <w:numPr>
          <w:ilvl w:val="0"/>
          <w:numId w:val="77"/>
        </w:numPr>
        <w:spacing w:after="0"/>
        <w:jc w:val="both"/>
        <w:rPr>
          <w:rFonts w:ascii="Arial" w:eastAsia="Times New Roman" w:hAnsi="Arial" w:cs="Arial"/>
          <w:color w:val="000000" w:themeColor="text1"/>
          <w:lang w:eastAsia="fr-FR"/>
        </w:rPr>
      </w:pPr>
      <w:r w:rsidRPr="00F84773">
        <w:rPr>
          <w:rFonts w:ascii="Arial" w:eastAsia="Times New Roman" w:hAnsi="Arial" w:cs="Arial"/>
          <w:color w:val="000000" w:themeColor="text1"/>
          <w:lang w:eastAsia="fr-FR"/>
        </w:rPr>
        <w:t>L’établissement et la présentation de plans d'exécution, notes de calcul et études de détail</w:t>
      </w:r>
      <w:r w:rsidR="00F84773" w:rsidRPr="00F8477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nécessaires pour l’exécution des travaux ;</w:t>
      </w:r>
    </w:p>
    <w:p w14:paraId="27830A6F" w14:textId="1BDEBBD7" w:rsidR="00EB7AAF" w:rsidRPr="00F84773" w:rsidRDefault="00EB7AAF" w:rsidP="00F84773">
      <w:pPr>
        <w:pStyle w:val="Paragraphedeliste"/>
        <w:numPr>
          <w:ilvl w:val="0"/>
          <w:numId w:val="77"/>
        </w:numPr>
        <w:spacing w:after="0"/>
        <w:jc w:val="both"/>
        <w:rPr>
          <w:rFonts w:ascii="Arial" w:eastAsia="Times New Roman" w:hAnsi="Arial" w:cs="Arial"/>
          <w:color w:val="000000" w:themeColor="text1"/>
          <w:lang w:eastAsia="fr-FR"/>
        </w:rPr>
      </w:pPr>
      <w:r w:rsidRPr="00F84773">
        <w:rPr>
          <w:rFonts w:ascii="Arial" w:eastAsia="Times New Roman" w:hAnsi="Arial" w:cs="Arial"/>
          <w:color w:val="000000" w:themeColor="text1"/>
          <w:lang w:eastAsia="fr-FR"/>
        </w:rPr>
        <w:t>L’obtention des autorisations nécessaires à la réalisation des travaux ;</w:t>
      </w:r>
    </w:p>
    <w:p w14:paraId="0F8D01E6" w14:textId="73972AF0" w:rsidR="00EB7AAF" w:rsidRPr="00EB7AAF" w:rsidRDefault="00EB7AAF" w:rsidP="00F44C41">
      <w:pPr>
        <w:pStyle w:val="Paragraphedeliste"/>
        <w:numPr>
          <w:ilvl w:val="0"/>
          <w:numId w:val="77"/>
        </w:numPr>
        <w:spacing w:after="0"/>
        <w:jc w:val="both"/>
        <w:rPr>
          <w:rFonts w:ascii="Arial" w:eastAsia="Times New Roman" w:hAnsi="Arial" w:cs="Arial"/>
          <w:color w:val="000000" w:themeColor="text1"/>
          <w:lang w:eastAsia="fr-FR"/>
        </w:rPr>
      </w:pPr>
      <w:r w:rsidRPr="00F84773">
        <w:rPr>
          <w:rFonts w:ascii="Arial" w:eastAsia="Times New Roman" w:hAnsi="Arial" w:cs="Arial"/>
          <w:color w:val="000000" w:themeColor="text1"/>
          <w:lang w:eastAsia="fr-FR"/>
        </w:rPr>
        <w:t>L’obtention des autorisations nécessaires aux installations de chantier, stockages et</w:t>
      </w:r>
      <w:r w:rsidR="00F84773" w:rsidRPr="00F8477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approvisionnement ;</w:t>
      </w:r>
    </w:p>
    <w:p w14:paraId="2F8E8CFA" w14:textId="6A43608C" w:rsidR="00EB7AAF" w:rsidRPr="00F84773" w:rsidRDefault="00EB7AAF" w:rsidP="00F84773">
      <w:pPr>
        <w:pStyle w:val="Paragraphedeliste"/>
        <w:numPr>
          <w:ilvl w:val="0"/>
          <w:numId w:val="77"/>
        </w:numPr>
        <w:spacing w:after="0"/>
        <w:jc w:val="both"/>
        <w:rPr>
          <w:rFonts w:ascii="Arial" w:eastAsia="Times New Roman" w:hAnsi="Arial" w:cs="Arial"/>
          <w:color w:val="000000" w:themeColor="text1"/>
          <w:lang w:eastAsia="fr-FR"/>
        </w:rPr>
      </w:pPr>
      <w:r w:rsidRPr="00F84773">
        <w:rPr>
          <w:rFonts w:ascii="Arial" w:eastAsia="Times New Roman" w:hAnsi="Arial" w:cs="Arial"/>
          <w:color w:val="000000" w:themeColor="text1"/>
          <w:lang w:eastAsia="fr-FR"/>
        </w:rPr>
        <w:t>La désignation des sous-traitants ;</w:t>
      </w:r>
    </w:p>
    <w:p w14:paraId="7B4A8FF0" w14:textId="5F30AFC0" w:rsidR="00EB7AAF" w:rsidRPr="00F84773" w:rsidRDefault="00EB7AAF" w:rsidP="00F84773">
      <w:pPr>
        <w:pStyle w:val="Paragraphedeliste"/>
        <w:numPr>
          <w:ilvl w:val="0"/>
          <w:numId w:val="77"/>
        </w:numPr>
        <w:spacing w:after="0"/>
        <w:jc w:val="both"/>
        <w:rPr>
          <w:rFonts w:ascii="Arial" w:eastAsia="Times New Roman" w:hAnsi="Arial" w:cs="Arial"/>
          <w:color w:val="000000" w:themeColor="text1"/>
          <w:lang w:eastAsia="fr-FR"/>
        </w:rPr>
      </w:pPr>
      <w:r w:rsidRPr="00F84773">
        <w:rPr>
          <w:rFonts w:ascii="Arial" w:eastAsia="Times New Roman" w:hAnsi="Arial" w:cs="Arial"/>
          <w:color w:val="000000" w:themeColor="text1"/>
          <w:lang w:eastAsia="fr-FR"/>
        </w:rPr>
        <w:t>La déclaration de sous-traitance à réaliser les délais spécifiés dans l’article 18, sous peine de se</w:t>
      </w:r>
      <w:r w:rsidR="00F84773" w:rsidRPr="00F84773">
        <w:rPr>
          <w:rFonts w:ascii="Arial" w:eastAsia="Times New Roman" w:hAnsi="Arial" w:cs="Arial"/>
          <w:color w:val="000000" w:themeColor="text1"/>
          <w:lang w:eastAsia="fr-FR"/>
        </w:rPr>
        <w:t xml:space="preserve"> </w:t>
      </w:r>
      <w:r w:rsidRPr="00F84773">
        <w:rPr>
          <w:rFonts w:ascii="Arial" w:eastAsia="Times New Roman" w:hAnsi="Arial" w:cs="Arial"/>
          <w:color w:val="000000" w:themeColor="text1"/>
          <w:lang w:eastAsia="fr-FR"/>
        </w:rPr>
        <w:t>voir appliquer les pénalités prévues à l’article 10 ;</w:t>
      </w:r>
    </w:p>
    <w:p w14:paraId="46E41BBC" w14:textId="76DBAEE0" w:rsidR="00EB7AAF" w:rsidRPr="00EB7AAF" w:rsidRDefault="00EB7AAF" w:rsidP="00F84773">
      <w:pPr>
        <w:pStyle w:val="Paragraphedeliste"/>
        <w:numPr>
          <w:ilvl w:val="0"/>
          <w:numId w:val="77"/>
        </w:numPr>
        <w:spacing w:after="120"/>
        <w:jc w:val="both"/>
        <w:rPr>
          <w:rFonts w:ascii="Arial" w:eastAsia="Times New Roman" w:hAnsi="Arial" w:cs="Arial"/>
          <w:color w:val="000000" w:themeColor="text1"/>
          <w:lang w:eastAsia="fr-FR"/>
        </w:rPr>
      </w:pPr>
      <w:r w:rsidRPr="00F84773">
        <w:rPr>
          <w:rFonts w:ascii="Arial" w:eastAsia="Times New Roman" w:hAnsi="Arial" w:cs="Arial"/>
          <w:color w:val="000000" w:themeColor="text1"/>
          <w:lang w:eastAsia="fr-FR"/>
        </w:rPr>
        <w:t>Tout renseignement ou démarche décrits comme étant à exécuter en période de préparation</w:t>
      </w:r>
      <w:r w:rsidR="00F84773" w:rsidRPr="00F8477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le CCTP du lot dont le Titulaire a la charge</w:t>
      </w:r>
    </w:p>
    <w:p w14:paraId="7FC563BC" w14:textId="280F5538" w:rsidR="00EB7AAF" w:rsidRPr="00EB7AAF" w:rsidRDefault="00EB7AAF" w:rsidP="00F84773">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L’absence de satisfaction aux dispositions de l’article 28 du CCAG – Travaux ainsi qu’à l’ensemble des</w:t>
      </w:r>
      <w:r w:rsidR="00F8477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obligations ci-dessus, est réputée faire obstacle à la réalisation des travaux, tout retard consécutif dans</w:t>
      </w:r>
      <w:r w:rsidR="00F8477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l’exécution des travaux étant par ailleurs, réputé imputable au Titulaire.</w:t>
      </w:r>
    </w:p>
    <w:p w14:paraId="74AEC203" w14:textId="4BF35C2B" w:rsidR="00AD2AD2" w:rsidRDefault="00AD2AD2" w:rsidP="00373AC8">
      <w:pPr>
        <w:pStyle w:val="Titre2"/>
        <w:numPr>
          <w:ilvl w:val="1"/>
          <w:numId w:val="62"/>
        </w:numPr>
        <w:ind w:left="1287"/>
      </w:pPr>
      <w:bookmarkStart w:id="58" w:name="_Toc220426412"/>
      <w:r>
        <w:t>Etudes d’exécution</w:t>
      </w:r>
      <w:bookmarkEnd w:id="58"/>
    </w:p>
    <w:p w14:paraId="1F0DF284" w14:textId="38AC66CD"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Les côtes figurant dans le dossier de consultation des entreprises sont données à titre indicative et elles</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sont à vérifier sur place par le Titulaire pour la réalisation de ses plans d’exécution et la réalisation de</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ses ouvrages. Le Titulaire doit également vérifier la conformité des cotes avec les prescriptions de la</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Déclaration Préalable et les obligations administratives afférentes à l’opération.</w:t>
      </w:r>
    </w:p>
    <w:p w14:paraId="067DBF78" w14:textId="4F493101"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En cas de sous-traitance d’une partie des études d’exécution, le Titulaire reste responsable des études</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d’exécution de son marché, même pour celle relatives à des prestations sous-traitées.</w:t>
      </w:r>
    </w:p>
    <w:p w14:paraId="212715F8" w14:textId="77777777"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Les études d’exécution devront répondre aux exigences détaillées du CCTP du lot concerné.</w:t>
      </w:r>
    </w:p>
    <w:p w14:paraId="6A64F091" w14:textId="5BEC0358"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L'entrepreneur qui a la charge des plans d'exécution les soumet, avec les notes de calculs afférentes</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et les spécifications techniques détaillées, au visa du maître d'</w:t>
      </w:r>
      <w:r w:rsidR="00AD2AD2"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et du contrôleur technique qui les</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lui retourne avec ses observations éventuelles au plus tard quinze jours après leur réception.</w:t>
      </w:r>
    </w:p>
    <w:p w14:paraId="2E908AD6" w14:textId="126E5256" w:rsidR="00AD2AD2" w:rsidRDefault="00AD2AD2" w:rsidP="00373AC8">
      <w:pPr>
        <w:pStyle w:val="Titre2"/>
        <w:numPr>
          <w:ilvl w:val="1"/>
          <w:numId w:val="62"/>
        </w:numPr>
        <w:ind w:left="1287"/>
      </w:pPr>
      <w:bookmarkStart w:id="59" w:name="_Toc220426413"/>
      <w:r>
        <w:t>Conditions générales d’exécution des travaux</w:t>
      </w:r>
      <w:bookmarkEnd w:id="59"/>
    </w:p>
    <w:p w14:paraId="652BB8DB" w14:textId="3614F694" w:rsidR="00AD2AD2" w:rsidRDefault="00AD2AD2" w:rsidP="00373AC8">
      <w:pPr>
        <w:pStyle w:val="Titre2"/>
        <w:numPr>
          <w:ilvl w:val="2"/>
          <w:numId w:val="62"/>
        </w:numPr>
        <w:ind w:left="2137"/>
      </w:pPr>
      <w:bookmarkStart w:id="60" w:name="_Toc220426414"/>
      <w:r>
        <w:t>Rendez-vous et comptes rendus de chantier</w:t>
      </w:r>
      <w:bookmarkEnd w:id="60"/>
    </w:p>
    <w:p w14:paraId="54D47E74" w14:textId="15B3D21E"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est tenu d’assister aux rendez-vous de chantier sauf à en avoir expressément été dispensé</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par le maître d’</w:t>
      </w:r>
      <w:r w:rsidR="00AD2AD2"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w:t>
      </w:r>
    </w:p>
    <w:p w14:paraId="7353633F" w14:textId="06441A71"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A ce titre, il doit y déléguer un représentant ayant pouvoir d’engager le Titulaire et de donner les ordres</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nécessaires séance tenante au personnel de chantier.</w:t>
      </w:r>
    </w:p>
    <w:p w14:paraId="3C48BD3F" w14:textId="3C7FED72"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lastRenderedPageBreak/>
        <w:t>Toute non-réception par le Titulaire d’un compte-rendu de chantier, doit être signalée par ses soins au</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Maître d’</w:t>
      </w:r>
      <w:r w:rsidR="00AD2AD2"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par courriel. A défaut, il est réputé en avoir une pleine et entière connaissance.</w:t>
      </w:r>
    </w:p>
    <w:p w14:paraId="223BBD39" w14:textId="5B10E401"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Toute observation sur un compte-rendu doit être formulée avant et au plus tard lors la réunion de</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chantier qui suit sa diffusion, l’intervenant étant tenu de vérifier que son observation a bien été</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retranscrite dans le compte-rendu suivant. A défaut de retranscription, il saisit l’auteur du compte-rendu</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par courriel et lettre recommandée avec accusé de réception.</w:t>
      </w:r>
    </w:p>
    <w:p w14:paraId="17F6E1AC" w14:textId="71B7FCCF"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En cas d’absence à une réunion de chantier, le Titulaire est tenu à un examen attentif du compte-rendu</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correspondant et à la formulation de ses observations sous les mêmes formes que ci-dessus.</w:t>
      </w:r>
    </w:p>
    <w:p w14:paraId="21BC310D" w14:textId="249E16A6"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A défaut d’observation en temps utiles, les termes des comptes-rendus sont réputés acceptés sans</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réserve.</w:t>
      </w:r>
    </w:p>
    <w:p w14:paraId="5FD79E97" w14:textId="216828C7" w:rsidR="00AD2AD2" w:rsidRDefault="00AD2AD2" w:rsidP="00373AC8">
      <w:pPr>
        <w:pStyle w:val="Titre2"/>
        <w:numPr>
          <w:ilvl w:val="2"/>
          <w:numId w:val="62"/>
        </w:numPr>
        <w:ind w:left="2137"/>
      </w:pPr>
      <w:bookmarkStart w:id="61" w:name="_Toc220426415"/>
      <w:r>
        <w:t>Visites et investigations</w:t>
      </w:r>
      <w:bookmarkEnd w:id="61"/>
    </w:p>
    <w:p w14:paraId="4047D8DA" w14:textId="77777777"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ne peut s’opposer à toutes visites et investigations diligentées à l’initiative du Maître</w:t>
      </w:r>
    </w:p>
    <w:p w14:paraId="64A3D18E" w14:textId="7AAF283C" w:rsidR="00EB7AAF" w:rsidRPr="00EB7AAF" w:rsidRDefault="00EB7AAF" w:rsidP="00AD2AD2">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d’ouvrage ou du maître d’</w:t>
      </w:r>
      <w:r w:rsidR="00AD2AD2"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pour contrôle de l’exécution des clauses du marché, ainsi que des</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obligations prévues à celui-ci.</w:t>
      </w:r>
    </w:p>
    <w:p w14:paraId="2CA790A4" w14:textId="04D86443" w:rsidR="00AD2AD2" w:rsidRDefault="00AD2AD2" w:rsidP="00373AC8">
      <w:pPr>
        <w:pStyle w:val="Titre2"/>
        <w:numPr>
          <w:ilvl w:val="2"/>
          <w:numId w:val="62"/>
        </w:numPr>
        <w:ind w:left="2137"/>
      </w:pPr>
      <w:bookmarkStart w:id="62" w:name="_Toc220426416"/>
      <w:r>
        <w:t>Dispositions générales</w:t>
      </w:r>
      <w:bookmarkEnd w:id="62"/>
    </w:p>
    <w:p w14:paraId="45E6DA9F" w14:textId="17F63AA3"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L'usage, par des installations de chantier (telles qu’échafaudages) pendant la durée des travaux n'ouvre</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droit à aucune redevance.</w:t>
      </w:r>
    </w:p>
    <w:p w14:paraId="5F4F7483" w14:textId="599AC132"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Au cours de l'exécution des travaux, le Titulaire doit, à ses frais, garantir ses matériaux et ouvrages des</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dégradations et avaries qu'ils pourraient éprouver.</w:t>
      </w:r>
    </w:p>
    <w:p w14:paraId="0635C0DA" w14:textId="77777777"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En cas de vol ou perte de matériaux, matériels, outillage, ouvrage ou partie d'ouvrage, les frais</w:t>
      </w:r>
    </w:p>
    <w:p w14:paraId="2865032F" w14:textId="269C704F"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résultants des remplacements et remise en état incombent au Titulaire sans que ces dépenses puissent</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être portées au compte des dépenses communes ou donner lieu à une indemnisation quelconque de la</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part du maître de l'ouvrage.</w:t>
      </w:r>
    </w:p>
    <w:p w14:paraId="4637F013" w14:textId="77777777"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Par dérogation à l’article 31.3 du CCAG – Travaux, le Titulaire fait son affaire des autorisations</w:t>
      </w:r>
    </w:p>
    <w:p w14:paraId="02D87736" w14:textId="50280BBA"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administratives relatives aux occupations de domaines public ou privé ainsi qu’aux autorisations de</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voirie. La copie de toute correspondance relative à ces démarches est à transmettre au Maître</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d’Ouvrage et au Maître d’</w:t>
      </w:r>
      <w:r w:rsidR="00AD2AD2"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w:t>
      </w:r>
    </w:p>
    <w:p w14:paraId="690890E5" w14:textId="0EE118CE"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En fin de chantier, le Titulaire devra procéder à la révision complète de ses ouvrages et ainsi qu’à tous</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les travaux nécessaires pour que ceux-ci soient livrés en parfait état de fonctionnement, de finition et</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de propreté.</w:t>
      </w:r>
    </w:p>
    <w:p w14:paraId="3BA90DDF" w14:textId="3A682A11"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Jusqu’à la réception et chaque fois que cela s’imposera, le Titulaire donnera à ses ouvrages les jeux</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nécessaires pour en assurer le bon fonctionnement.</w:t>
      </w:r>
    </w:p>
    <w:p w14:paraId="4C796C1E" w14:textId="28BCF64C"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Pendant la période de garantie contractuelle de parfait achèvement (GPA), le Titulaire doit assurer</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l’entretien de ses ouvrages et devra, chaque fois qu’il y sera requis, donner les jeux nécessaires et</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assurer le remplacement de tout ou partie d’ouvrage de son marché qui serait jugée défectueuse.</w:t>
      </w:r>
    </w:p>
    <w:p w14:paraId="693599FB" w14:textId="77777777"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Seront en outre à sa charge tous les frais de raccords, de réfection, de remise en peinture et de</w:t>
      </w:r>
    </w:p>
    <w:p w14:paraId="48611F47" w14:textId="37732671"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 xml:space="preserve">nettoyage, </w:t>
      </w:r>
      <w:r w:rsidR="00AD2AD2" w:rsidRPr="00EB7AAF">
        <w:rPr>
          <w:rFonts w:ascii="Arial" w:eastAsia="Times New Roman" w:hAnsi="Arial" w:cs="Arial"/>
          <w:color w:val="000000" w:themeColor="text1"/>
          <w:lang w:eastAsia="fr-FR"/>
        </w:rPr>
        <w:t>à la suite de</w:t>
      </w:r>
      <w:r w:rsidRPr="00EB7AAF">
        <w:rPr>
          <w:rFonts w:ascii="Arial" w:eastAsia="Times New Roman" w:hAnsi="Arial" w:cs="Arial"/>
          <w:color w:val="000000" w:themeColor="text1"/>
          <w:lang w:eastAsia="fr-FR"/>
        </w:rPr>
        <w:t xml:space="preserve"> la révision, l’entretien, la remise en état ou le remplacement de tout ou partie</w:t>
      </w:r>
    </w:p>
    <w:p w14:paraId="1205ABD5" w14:textId="551BBBB1" w:rsidR="00EB7AAF" w:rsidRPr="00EB7AAF" w:rsidRDefault="00EB7AAF" w:rsidP="00AD2AD2">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d’ouvrage. Les dégradations donneront lieu à un constat contradictoire entre le maître d’</w:t>
      </w:r>
      <w:r w:rsidR="00AD2AD2"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et le</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Titulaire. Les frais de raccords, de réfection, de remise en peinture ou de nettoyage seront imputés sur</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le décompte de l’entrepreneur responsable des dégradations.</w:t>
      </w:r>
    </w:p>
    <w:p w14:paraId="2E04FC9A" w14:textId="1F516947" w:rsidR="00EB7AAF" w:rsidRPr="00EB7AAF" w:rsidRDefault="00EB7AAF" w:rsidP="00AD2AD2">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lastRenderedPageBreak/>
        <w:t>Par dérogation à l’article 11.3 du CCAG Travaux, les demandes de constat émanant du Titulaire entrant</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dans le champ de l’article 11 du CCAG Travaux, sont adressées au Maître d’</w:t>
      </w:r>
      <w:r w:rsidR="00AD2AD2"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avec copie au</w:t>
      </w:r>
      <w:r w:rsidR="00AD2AD2">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Maître d’ouvrage.</w:t>
      </w:r>
    </w:p>
    <w:p w14:paraId="1140862A" w14:textId="57FE1DAA" w:rsidR="00AD2AD2" w:rsidRDefault="00AD2AD2" w:rsidP="00373AC8">
      <w:pPr>
        <w:pStyle w:val="Titre2"/>
        <w:numPr>
          <w:ilvl w:val="2"/>
          <w:numId w:val="62"/>
        </w:numPr>
        <w:ind w:left="2137"/>
      </w:pPr>
      <w:bookmarkStart w:id="63" w:name="_Toc220426417"/>
      <w:r>
        <w:t>Port de la carte BTP</w:t>
      </w:r>
      <w:bookmarkEnd w:id="63"/>
    </w:p>
    <w:p w14:paraId="065B59FE" w14:textId="6D2F68FB" w:rsidR="00EB7AAF" w:rsidRPr="00EB7AAF" w:rsidRDefault="00EB7AAF" w:rsidP="00051DE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est tenu de faire porter la carte BTP en permanence sur le chantier par ses salariés et</w:t>
      </w:r>
      <w:r w:rsidR="00051DE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intérimaires.</w:t>
      </w:r>
    </w:p>
    <w:p w14:paraId="79981D3E" w14:textId="77777777" w:rsidR="00EB7AAF" w:rsidRPr="00EB7AAF" w:rsidRDefault="00EB7AAF" w:rsidP="00051DE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port de la carte BTP est également imposé au(x) sous-traitant(s) amené(s) à intervenir sur le chantier.</w:t>
      </w:r>
    </w:p>
    <w:p w14:paraId="28468D37" w14:textId="51EA176B" w:rsidR="00EB7AAF" w:rsidRPr="00EB7AAF" w:rsidRDefault="00EB7AAF" w:rsidP="00051DE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Maître d’ouvrage peut procéder à tout moment à la vérification du port de ces cartes par les ouvriers</w:t>
      </w:r>
      <w:r w:rsidR="00051DE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et les sous-traitants affectés aux travaux.</w:t>
      </w:r>
    </w:p>
    <w:p w14:paraId="32682D8C" w14:textId="7C6A8CE9" w:rsidR="00EB7AAF" w:rsidRPr="00EB7AAF" w:rsidRDefault="00EB7AAF" w:rsidP="00051DE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En cas de manquement constaté par le maître d’</w:t>
      </w:r>
      <w:r w:rsidR="00051DE1"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ou le Maître d’ouvrage, le Maître d’ouvrage en</w:t>
      </w:r>
      <w:r w:rsidR="00051DE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informe le Titulaire dans un délai de 24 heures, puis l’Inspecteur du travail si l’entrepreneur ne régularise</w:t>
      </w:r>
      <w:r w:rsidR="00051DE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pas la situation.</w:t>
      </w:r>
    </w:p>
    <w:p w14:paraId="6E46598C" w14:textId="380A8A1E" w:rsidR="00EB7AAF" w:rsidRPr="00EB7AAF" w:rsidRDefault="00EB7AAF" w:rsidP="00051DE1">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A défaut de régularisation dans un délai de 8 jours francs, l’</w:t>
      </w:r>
      <w:r w:rsidR="00051DE1">
        <w:rPr>
          <w:rFonts w:ascii="Arial" w:eastAsia="Times New Roman" w:hAnsi="Arial" w:cs="Arial"/>
          <w:color w:val="000000" w:themeColor="text1"/>
          <w:lang w:eastAsia="fr-FR"/>
        </w:rPr>
        <w:t>Urssaf Ile de France</w:t>
      </w:r>
      <w:r w:rsidRPr="00EB7AAF">
        <w:rPr>
          <w:rFonts w:ascii="Arial" w:eastAsia="Times New Roman" w:hAnsi="Arial" w:cs="Arial"/>
          <w:color w:val="000000" w:themeColor="text1"/>
          <w:lang w:eastAsia="fr-FR"/>
        </w:rPr>
        <w:t xml:space="preserve"> pourra résilier le marché aux torts</w:t>
      </w:r>
      <w:r w:rsidR="00051DE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du Titulaire.</w:t>
      </w:r>
    </w:p>
    <w:p w14:paraId="07617533" w14:textId="4E76C540" w:rsidR="00051DE1" w:rsidRDefault="00051DE1" w:rsidP="00373AC8">
      <w:pPr>
        <w:pStyle w:val="Titre2"/>
        <w:numPr>
          <w:ilvl w:val="2"/>
          <w:numId w:val="62"/>
        </w:numPr>
      </w:pPr>
      <w:bookmarkStart w:id="64" w:name="_Toc220426418"/>
      <w:r>
        <w:t>Effectifs / moyens humains</w:t>
      </w:r>
      <w:bookmarkEnd w:id="64"/>
    </w:p>
    <w:p w14:paraId="3927989A" w14:textId="1E594E36" w:rsidR="00EB7AAF" w:rsidRPr="00EB7AAF" w:rsidRDefault="00EB7AAF" w:rsidP="00051DE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Les effectifs nécessaires pour l’exécution des prestations décrites dans le CCTP seront fixés par le</w:t>
      </w:r>
      <w:r w:rsidR="00051DE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Titulaire dans son offre technique.</w:t>
      </w:r>
    </w:p>
    <w:p w14:paraId="022915C5" w14:textId="1BFEF17D" w:rsidR="00EB7AAF" w:rsidRPr="00EB7AAF" w:rsidRDefault="00EB7AAF" w:rsidP="00051DE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L’attention du Titulaire est attirée sur le fait que le personnel affecté au chantier doit être en nombre</w:t>
      </w:r>
      <w:r w:rsidR="00051DE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suffisant pour mener à bien l’ensemble des opérations prévues au présent marché. En cas</w:t>
      </w:r>
      <w:r w:rsidR="00051DE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d’insuffisance constatée concernant le niveau qualitatif des prestations, le Titulaire devra augmenter à</w:t>
      </w:r>
      <w:r w:rsidR="00051DE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ses frais, en cours d’exécution du marché, le nombre de personne affectées à ces opérations, s’il s’avère</w:t>
      </w:r>
      <w:r w:rsidR="00051DE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que celui-ci est en cause.</w:t>
      </w:r>
    </w:p>
    <w:p w14:paraId="45D4D61F" w14:textId="7FDF78C8" w:rsidR="00EB7AAF" w:rsidRPr="00EB7AAF" w:rsidRDefault="00EB7AAF" w:rsidP="00051DE1">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De plus, l’</w:t>
      </w:r>
      <w:r w:rsidR="00051DE1">
        <w:rPr>
          <w:rFonts w:ascii="Arial" w:eastAsia="Times New Roman" w:hAnsi="Arial" w:cs="Arial"/>
          <w:color w:val="000000" w:themeColor="text1"/>
          <w:lang w:eastAsia="fr-FR"/>
        </w:rPr>
        <w:t xml:space="preserve">Urssaf Ile de France </w:t>
      </w:r>
      <w:r w:rsidRPr="00EB7AAF">
        <w:rPr>
          <w:rFonts w:ascii="Arial" w:eastAsia="Times New Roman" w:hAnsi="Arial" w:cs="Arial"/>
          <w:color w:val="000000" w:themeColor="text1"/>
          <w:lang w:eastAsia="fr-FR"/>
        </w:rPr>
        <w:t>peut exiger le remplacement immédiat de tout intervenant dont elle ne s’estime pas</w:t>
      </w:r>
      <w:r w:rsidR="00051DE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satisfaite, que ce soit en raison de son comportement ou d’une insuffisance manifeste dans la qualité</w:t>
      </w:r>
      <w:r w:rsidR="00051DE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d’exécution des travaux attendue ne répondant pas aux règles de l’Art.</w:t>
      </w:r>
    </w:p>
    <w:p w14:paraId="048564D2" w14:textId="2CBAC344" w:rsidR="00384594" w:rsidRPr="00A2005B" w:rsidRDefault="00384594" w:rsidP="00384594">
      <w:pPr>
        <w:pStyle w:val="Titre1"/>
        <w:rPr>
          <w:u w:val="single"/>
        </w:rPr>
      </w:pPr>
      <w:bookmarkStart w:id="65" w:name="_Toc220426419"/>
      <w:r w:rsidRPr="00A2005B">
        <w:rPr>
          <w:u w:val="single"/>
        </w:rPr>
        <w:t>Article 1</w:t>
      </w:r>
      <w:r w:rsidR="00373AC8">
        <w:rPr>
          <w:u w:val="single"/>
        </w:rPr>
        <w:t>8</w:t>
      </w:r>
      <w:r w:rsidRPr="00A2005B">
        <w:rPr>
          <w:u w:val="single"/>
        </w:rPr>
        <w:t xml:space="preserve">. </w:t>
      </w:r>
      <w:r>
        <w:rPr>
          <w:u w:val="single"/>
        </w:rPr>
        <w:t>Contrôles et réception des travaux</w:t>
      </w:r>
      <w:bookmarkEnd w:id="65"/>
      <w:r w:rsidRPr="00A2005B">
        <w:rPr>
          <w:u w:val="single"/>
        </w:rPr>
        <w:t xml:space="preserve"> </w:t>
      </w:r>
    </w:p>
    <w:p w14:paraId="61474940" w14:textId="6F83A2F4" w:rsidR="00384594" w:rsidRDefault="00384594" w:rsidP="00373AC8">
      <w:pPr>
        <w:pStyle w:val="Titre2"/>
        <w:numPr>
          <w:ilvl w:val="1"/>
          <w:numId w:val="129"/>
        </w:numPr>
        <w:ind w:left="1287"/>
      </w:pPr>
      <w:bookmarkStart w:id="66" w:name="_Toc220426420"/>
      <w:r>
        <w:t>Essais et contrôles des ouvrages</w:t>
      </w:r>
      <w:bookmarkEnd w:id="66"/>
    </w:p>
    <w:p w14:paraId="0CAC7B62" w14:textId="0AA7DE23" w:rsidR="00EB7AAF" w:rsidRPr="00EB7AAF" w:rsidRDefault="00EB7AAF" w:rsidP="00384594">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Les essais et contrôles d'ouvrages ou partie d'ouvrages sont assurés à l’initiative et aux frais du Titulaire</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par le maître d’</w:t>
      </w:r>
      <w:r w:rsidR="00384594"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ou le bureau d’études spécialisé.</w:t>
      </w:r>
    </w:p>
    <w:p w14:paraId="12A00A12" w14:textId="09F33912" w:rsidR="00EB7AAF" w:rsidRPr="00EB7AAF" w:rsidRDefault="00EB7AAF" w:rsidP="00384594">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Si les résultats obtenus ou escomptés ne sont pas positifs, les essais et contrôles complémentaires ou</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nouveaux imposés au Titulaire, sont entièrement à sa charge.</w:t>
      </w:r>
    </w:p>
    <w:p w14:paraId="79068E44" w14:textId="4D1D1D60" w:rsidR="00EB7AAF" w:rsidRPr="00EB7AAF" w:rsidRDefault="00EB7AAF" w:rsidP="00384594">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Dans l'hypothèse où il est demandé au Titulaire des essais ou / et contrôles en sus de ceux définis par</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les C.C.T.P., si ces essais ou/et contrôles sont effectués :</w:t>
      </w:r>
    </w:p>
    <w:p w14:paraId="0B8CAEDB" w14:textId="2D818069" w:rsidR="00EB7AAF" w:rsidRPr="00384594" w:rsidRDefault="00EB7AAF" w:rsidP="00384594">
      <w:pPr>
        <w:pStyle w:val="Paragraphedeliste"/>
        <w:numPr>
          <w:ilvl w:val="0"/>
          <w:numId w:val="94"/>
        </w:numPr>
        <w:spacing w:after="0"/>
        <w:jc w:val="both"/>
        <w:rPr>
          <w:rFonts w:ascii="Arial" w:eastAsia="Times New Roman" w:hAnsi="Arial" w:cs="Arial"/>
          <w:color w:val="000000" w:themeColor="text1"/>
          <w:lang w:eastAsia="fr-FR"/>
        </w:rPr>
      </w:pPr>
      <w:r w:rsidRPr="00384594">
        <w:rPr>
          <w:rFonts w:ascii="Arial" w:eastAsia="Times New Roman" w:hAnsi="Arial" w:cs="Arial"/>
          <w:color w:val="000000" w:themeColor="text1"/>
          <w:lang w:eastAsia="fr-FR"/>
        </w:rPr>
        <w:t>par le Titulaire, ils sont payés par le maître d’ouvrage sur dépenses contrôlées ;</w:t>
      </w:r>
    </w:p>
    <w:p w14:paraId="2F1CCD9E" w14:textId="644F0170" w:rsidR="00EB7AAF" w:rsidRPr="00384594" w:rsidRDefault="00EB7AAF" w:rsidP="00384594">
      <w:pPr>
        <w:pStyle w:val="Paragraphedeliste"/>
        <w:numPr>
          <w:ilvl w:val="0"/>
          <w:numId w:val="94"/>
        </w:numPr>
        <w:spacing w:after="120"/>
        <w:jc w:val="both"/>
        <w:rPr>
          <w:rFonts w:ascii="Arial" w:eastAsia="Times New Roman" w:hAnsi="Arial" w:cs="Arial"/>
          <w:color w:val="000000" w:themeColor="text1"/>
          <w:lang w:eastAsia="fr-FR"/>
        </w:rPr>
      </w:pPr>
      <w:r w:rsidRPr="00384594">
        <w:rPr>
          <w:rFonts w:ascii="Arial" w:eastAsia="Times New Roman" w:hAnsi="Arial" w:cs="Arial"/>
          <w:color w:val="000000" w:themeColor="text1"/>
          <w:lang w:eastAsia="fr-FR"/>
        </w:rPr>
        <w:t>par un tiers, ils sont rémunérés directement par le Maître d'ouvrage ;</w:t>
      </w:r>
    </w:p>
    <w:p w14:paraId="1666A0D4" w14:textId="6E5CEBE6" w:rsidR="00EB7AAF" w:rsidRPr="00EB7AAF" w:rsidRDefault="00EB7AAF" w:rsidP="00384594">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lastRenderedPageBreak/>
        <w:t>Dans les deux cas, si ces essais ou/et contrôles s'avèrent négatifs, ils seront mis à la charge du Titulaire</w:t>
      </w:r>
      <w:r w:rsidR="00384594">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défaillant ainsi que tous autres essais et/ou contrôles jusqu’à constatation d’un résultat positif.</w:t>
      </w:r>
    </w:p>
    <w:p w14:paraId="7DD2D7BA" w14:textId="3F3CECCC" w:rsidR="00384594" w:rsidRDefault="00384594" w:rsidP="00373AC8">
      <w:pPr>
        <w:pStyle w:val="Titre2"/>
        <w:numPr>
          <w:ilvl w:val="1"/>
          <w:numId w:val="129"/>
        </w:numPr>
        <w:ind w:left="1287"/>
      </w:pPr>
      <w:bookmarkStart w:id="67" w:name="_Toc220426421"/>
      <w:r>
        <w:t>Réception</w:t>
      </w:r>
      <w:bookmarkEnd w:id="67"/>
    </w:p>
    <w:p w14:paraId="21B1CF23" w14:textId="77777777" w:rsidR="00C542F9" w:rsidRPr="00B815DA" w:rsidRDefault="00C542F9" w:rsidP="00C542F9">
      <w:pPr>
        <w:jc w:val="both"/>
        <w:rPr>
          <w:rFonts w:ascii="Arial" w:hAnsi="Arial" w:cs="Arial"/>
        </w:rPr>
      </w:pPr>
      <w:r w:rsidRPr="00B815DA">
        <w:rPr>
          <w:rFonts w:ascii="Arial" w:hAnsi="Arial" w:cs="Arial"/>
        </w:rPr>
        <w:t>La réception des travaux constitue une étape essentielle dans le cadre du présent marché, marquant l’achèvement des prestations et le transfert des ouvrages à la Maîtrise d’Ouvrage (MOA). Conformément aux articles R.2191-31 et suivants du Code de la commande publique et aux stipulations du Cahier des Clauses Administratives Générales (CCAG) applicable aux marchés de travaux, la réception des travaux est organisée par la MOA en collaboration avec la Maîtrise d’Œuvre interne (MOE).</w:t>
      </w:r>
    </w:p>
    <w:p w14:paraId="3D643C32" w14:textId="77777777" w:rsidR="00C542F9" w:rsidRPr="00B815DA" w:rsidRDefault="00C542F9" w:rsidP="00C542F9">
      <w:pPr>
        <w:jc w:val="both"/>
        <w:rPr>
          <w:rFonts w:ascii="Arial" w:hAnsi="Arial" w:cs="Arial"/>
        </w:rPr>
      </w:pPr>
      <w:r w:rsidRPr="00B815DA">
        <w:rPr>
          <w:rFonts w:ascii="Arial" w:hAnsi="Arial" w:cs="Arial"/>
        </w:rPr>
        <w:t>La réception des travaux est précédée d’une phase de pré-réception, au cours de laquelle la MOE procède à une vérification détaillée des ouvrages réalisés, en présence du titulaire et, le cas échéant, des prestataires concernés par les interfaces techniques critiques. Les non-conformités identifiées lors de la pré-réception doivent être corrigées avant la réception formelle.</w:t>
      </w:r>
    </w:p>
    <w:p w14:paraId="496612C5" w14:textId="77777777" w:rsidR="00C542F9" w:rsidRPr="00B815DA" w:rsidRDefault="00C542F9" w:rsidP="00C542F9">
      <w:pPr>
        <w:jc w:val="both"/>
        <w:rPr>
          <w:rFonts w:ascii="Arial" w:hAnsi="Arial" w:cs="Arial"/>
        </w:rPr>
      </w:pPr>
      <w:r w:rsidRPr="00B815DA">
        <w:rPr>
          <w:rFonts w:ascii="Arial" w:hAnsi="Arial" w:cs="Arial"/>
        </w:rPr>
        <w:t>La réception des travaux est formalisée par un procès-verbal signé par la MOA, la MOE, et le titulaire. Ce document précise les éventuelles réserves émises, les délais impartis pour leur levée, et les garanties légales applicables, notamment la garantie de parfait achèvement, la garantie biennale, et la garantie décennale.</w:t>
      </w:r>
    </w:p>
    <w:p w14:paraId="6BEAE9C7" w14:textId="77777777" w:rsidR="00C542F9" w:rsidRPr="00B815DA" w:rsidRDefault="00C542F9" w:rsidP="00C542F9">
      <w:pPr>
        <w:jc w:val="both"/>
        <w:rPr>
          <w:rFonts w:ascii="Arial" w:hAnsi="Arial" w:cs="Arial"/>
        </w:rPr>
      </w:pPr>
      <w:r w:rsidRPr="00B815DA">
        <w:rPr>
          <w:rFonts w:ascii="Arial" w:hAnsi="Arial" w:cs="Arial"/>
        </w:rPr>
        <w:t>En cas de non-conformité majeure ou de retard dans la levée des réserves, la MOA peut appliquer des pénalités contractuelles conformément aux stipulations du CCAP. La réception des travaux ne peut être prononcée qu’après validation de la conformité des ouvrages et levée des réserves critiques. Toute omission ou retard dans la transmission des documents nécessaires à la réception constitue un manquement contractuel opposable au titulaire.</w:t>
      </w:r>
    </w:p>
    <w:p w14:paraId="2E176BCF" w14:textId="33F4C23C" w:rsidR="00C542F9" w:rsidRDefault="00C542F9" w:rsidP="00373AC8">
      <w:pPr>
        <w:pStyle w:val="Titre2"/>
        <w:numPr>
          <w:ilvl w:val="2"/>
          <w:numId w:val="129"/>
        </w:numPr>
        <w:ind w:left="2137"/>
      </w:pPr>
      <w:bookmarkStart w:id="68" w:name="_Toc220426422"/>
      <w:r>
        <w:t>Pré-réception</w:t>
      </w:r>
      <w:bookmarkEnd w:id="68"/>
    </w:p>
    <w:p w14:paraId="538FA90F" w14:textId="77777777" w:rsidR="00C542F9" w:rsidRPr="00B815DA" w:rsidRDefault="00C542F9" w:rsidP="00C542F9">
      <w:pPr>
        <w:jc w:val="both"/>
        <w:rPr>
          <w:rFonts w:ascii="Arial" w:hAnsi="Arial" w:cs="Arial"/>
        </w:rPr>
      </w:pPr>
      <w:r w:rsidRPr="00B815DA">
        <w:rPr>
          <w:rFonts w:ascii="Arial" w:hAnsi="Arial" w:cs="Arial"/>
        </w:rPr>
        <w:t>La pré-réception constitue une étape préparatoire obligatoire avant la réception formelle des travaux, conformément aux dispositions du Cahier des Clauses Administratives Générales (CCAG) applicable aux marchés de travaux. Elle vise à garantir la conformité des ouvrages réalisés et à identifier les éventuelles non-conformités ou réserves avant la réception plateau par plateau.</w:t>
      </w:r>
    </w:p>
    <w:p w14:paraId="49557B84" w14:textId="77777777" w:rsidR="00C542F9" w:rsidRPr="00B815DA" w:rsidRDefault="00C542F9" w:rsidP="00C542F9">
      <w:pPr>
        <w:jc w:val="both"/>
        <w:rPr>
          <w:rFonts w:ascii="Arial" w:hAnsi="Arial" w:cs="Arial"/>
        </w:rPr>
      </w:pPr>
      <w:r w:rsidRPr="00B815DA">
        <w:rPr>
          <w:rFonts w:ascii="Arial" w:hAnsi="Arial" w:cs="Arial"/>
        </w:rPr>
        <w:t>La pré-réception est organisée par le titulaire en coordination avec la Maîtrise d’Ouvrage (MOA) et la Maîtrise d’Œuvre interne (MOE). Elle doit se tenir au minimum deux jours ouvrés avant la date prévue de réception plateau. Les participants obligatoires incluent le titulaire, la MOE interne, et, le cas échéant, les prestataires concernés par les interfaces techniques critiques (SSI, IT, CVC). Le titulaire est tenu de fournir un planning détaillé des interventions et des livrables associés, validé par la MOE interne.</w:t>
      </w:r>
    </w:p>
    <w:p w14:paraId="6F705356" w14:textId="77777777" w:rsidR="00C542F9" w:rsidRPr="00B815DA" w:rsidRDefault="00C542F9" w:rsidP="00C542F9">
      <w:pPr>
        <w:jc w:val="both"/>
        <w:rPr>
          <w:rFonts w:ascii="Arial" w:hAnsi="Arial" w:cs="Arial"/>
        </w:rPr>
      </w:pPr>
      <w:r w:rsidRPr="00B815DA">
        <w:rPr>
          <w:rFonts w:ascii="Arial" w:hAnsi="Arial" w:cs="Arial"/>
        </w:rPr>
        <w:t>Lors de la pré-réception, les ouvrages sont inspectés en détail pour vérifier leur conformité aux prescriptions techniques du Cahier des Clauses Techniques Particulières (CCTP), aux normes en vigueur, et aux exigences contractuelles. Les non-conformités critiques identifiées doivent être consignées dans un procès-verbal de pré-réception, signé par toutes les parties présentes. Ce document constitue une base de référence pour la levée des réserves avant la réception plateau.</w:t>
      </w:r>
    </w:p>
    <w:p w14:paraId="433A0905" w14:textId="77777777" w:rsidR="00C542F9" w:rsidRPr="00B815DA" w:rsidRDefault="00C542F9" w:rsidP="00C542F9">
      <w:pPr>
        <w:jc w:val="both"/>
        <w:rPr>
          <w:rFonts w:ascii="Arial" w:hAnsi="Arial" w:cs="Arial"/>
        </w:rPr>
      </w:pPr>
      <w:r w:rsidRPr="00B815DA">
        <w:rPr>
          <w:rFonts w:ascii="Arial" w:hAnsi="Arial" w:cs="Arial"/>
        </w:rPr>
        <w:t xml:space="preserve">Le titulaire est tenu de procéder à la levée des non-conformités critiques dans les délais impartis, sans impact sur le planning global des travaux. Toute omission ou retard dans </w:t>
      </w:r>
      <w:r w:rsidRPr="00B815DA">
        <w:rPr>
          <w:rFonts w:ascii="Arial" w:hAnsi="Arial" w:cs="Arial"/>
        </w:rPr>
        <w:lastRenderedPageBreak/>
        <w:t>l’organisation de la pré-réception ou la transmission des documents associés constitue un manquement contractuel pouvant entraîner des pénalités conformément au CCAG.</w:t>
      </w:r>
    </w:p>
    <w:p w14:paraId="2478EB8C" w14:textId="0C1328CB" w:rsidR="00C542F9" w:rsidRDefault="00C542F9" w:rsidP="00373AC8">
      <w:pPr>
        <w:pStyle w:val="Titre2"/>
        <w:numPr>
          <w:ilvl w:val="2"/>
          <w:numId w:val="129"/>
        </w:numPr>
        <w:ind w:left="2137"/>
      </w:pPr>
      <w:bookmarkStart w:id="69" w:name="_Toc220426423"/>
      <w:r>
        <w:t>Réception plateau par plateau</w:t>
      </w:r>
      <w:bookmarkEnd w:id="69"/>
    </w:p>
    <w:p w14:paraId="4DF10E75" w14:textId="0F6A4470" w:rsidR="00C542F9" w:rsidRPr="00B815DA" w:rsidRDefault="00C542F9" w:rsidP="00C542F9">
      <w:pPr>
        <w:jc w:val="both"/>
        <w:rPr>
          <w:rFonts w:ascii="Arial" w:hAnsi="Arial" w:cs="Arial"/>
        </w:rPr>
      </w:pPr>
      <w:r w:rsidRPr="00B815DA">
        <w:rPr>
          <w:rFonts w:ascii="Arial" w:hAnsi="Arial" w:cs="Arial"/>
        </w:rPr>
        <w:t>La réception plateau par plateau est l’acte par lequel la Maîtrise d’Ouvrage (MOA) accepte les ouvrages réalisés sur un plateau donné, avec ou sans réserve. Elle marque la fin des travaux sur le plateau concerné et le début des garanties légales applicables, notamment la garantie de parfait achèvement, la garantie biennale et la garantie décennale.</w:t>
      </w:r>
    </w:p>
    <w:p w14:paraId="33C48BFA" w14:textId="77777777" w:rsidR="00C542F9" w:rsidRPr="00B815DA" w:rsidRDefault="00C542F9" w:rsidP="00C542F9">
      <w:pPr>
        <w:jc w:val="both"/>
        <w:rPr>
          <w:rFonts w:ascii="Arial" w:hAnsi="Arial" w:cs="Arial"/>
        </w:rPr>
      </w:pPr>
      <w:r w:rsidRPr="00B815DA">
        <w:rPr>
          <w:rFonts w:ascii="Arial" w:hAnsi="Arial" w:cs="Arial"/>
        </w:rPr>
        <w:t>La réception plateau est organisée par le titulaire en coordination avec la MOE interne et la MOA. Elle doit se tenir à la date prévue dans le planning validé, après la pré-réception et la levée des non-conformités critiques identifiées. Les participants obligatoires incluent le titulaire, la MOE interne, et, le cas échéant, les prestataires techniques concernés.</w:t>
      </w:r>
    </w:p>
    <w:p w14:paraId="163AB7C3" w14:textId="77777777" w:rsidR="00C542F9" w:rsidRPr="00B815DA" w:rsidRDefault="00C542F9" w:rsidP="00C542F9">
      <w:pPr>
        <w:jc w:val="both"/>
        <w:rPr>
          <w:rFonts w:ascii="Arial" w:hAnsi="Arial" w:cs="Arial"/>
        </w:rPr>
      </w:pPr>
      <w:r w:rsidRPr="00B815DA">
        <w:rPr>
          <w:rFonts w:ascii="Arial" w:hAnsi="Arial" w:cs="Arial"/>
        </w:rPr>
        <w:t>Lors de la réception plateau, les ouvrages sont inspectés pour vérifier leur conformité aux prescriptions du CCTP, aux normes en vigueur, et aux exigences contractuelles. Les réserves éventuelles doivent être consignées dans un procès-verbal de réception, signé par toutes les parties présentes. Ce document constitue une base de référence pour la période de levée des réserves.</w:t>
      </w:r>
    </w:p>
    <w:p w14:paraId="65A86152" w14:textId="77777777" w:rsidR="00C542F9" w:rsidRPr="00B815DA" w:rsidRDefault="00C542F9" w:rsidP="00C542F9">
      <w:pPr>
        <w:jc w:val="both"/>
        <w:rPr>
          <w:rFonts w:ascii="Arial" w:hAnsi="Arial" w:cs="Arial"/>
        </w:rPr>
      </w:pPr>
      <w:r w:rsidRPr="00B815DA">
        <w:rPr>
          <w:rFonts w:ascii="Arial" w:hAnsi="Arial" w:cs="Arial"/>
        </w:rPr>
        <w:t>Le titulaire est tenu de garantir la traçabilité des interventions et de fournir tous les documents nécessaires à la réception, notamment les plans d’exécution (EXE), les certificats de conformité, et les rapports de contrôle qualité. Toute omission ou retard dans l’organisation de la réception plateau ou la transmission des documents associés constitue un manquement contractuel pouvant entraîner des pénalités conformément au CCAG.</w:t>
      </w:r>
    </w:p>
    <w:p w14:paraId="6C5A241A" w14:textId="31FF9440" w:rsidR="00C542F9" w:rsidRDefault="00C542F9" w:rsidP="00373AC8">
      <w:pPr>
        <w:pStyle w:val="Titre2"/>
        <w:numPr>
          <w:ilvl w:val="2"/>
          <w:numId w:val="129"/>
        </w:numPr>
        <w:ind w:left="2137"/>
      </w:pPr>
      <w:bookmarkStart w:id="70" w:name="_Toc220426424"/>
      <w:r>
        <w:t>Levée des réserves</w:t>
      </w:r>
      <w:bookmarkEnd w:id="70"/>
    </w:p>
    <w:p w14:paraId="5927F6CD" w14:textId="77777777" w:rsidR="00C542F9" w:rsidRPr="00B815DA" w:rsidRDefault="00C542F9" w:rsidP="00C542F9">
      <w:pPr>
        <w:jc w:val="both"/>
        <w:rPr>
          <w:rFonts w:ascii="Arial" w:hAnsi="Arial" w:cs="Arial"/>
        </w:rPr>
      </w:pPr>
      <w:r w:rsidRPr="00B815DA">
        <w:rPr>
          <w:rFonts w:ascii="Arial" w:hAnsi="Arial" w:cs="Arial"/>
        </w:rPr>
        <w:t>La levée des réserves constitue une phase essentielle de la réception des travaux, permettant de garantir la conformité des ouvrages et leur aptitude à l’usage. Elle est régie par les dispositions du Cahier des Clauses Administratives Générales (CCAG) applicable aux marchés de travaux et les stipulations du Cahier des Clauses Techniques Particulières (CCTP).</w:t>
      </w:r>
    </w:p>
    <w:p w14:paraId="6D33EBF7" w14:textId="77777777" w:rsidR="00C542F9" w:rsidRPr="00B815DA" w:rsidRDefault="00C542F9" w:rsidP="00C542F9">
      <w:pPr>
        <w:jc w:val="both"/>
        <w:rPr>
          <w:rFonts w:ascii="Arial" w:hAnsi="Arial" w:cs="Arial"/>
        </w:rPr>
      </w:pPr>
      <w:r w:rsidRPr="00B815DA">
        <w:rPr>
          <w:rFonts w:ascii="Arial" w:hAnsi="Arial" w:cs="Arial"/>
        </w:rPr>
        <w:t>Le titulaire est tenu de procéder à la levée des réserves dans les délais impartis, conformément au planning validé par la MOE interne. Les réserves doivent être levées dans un délai maximum de 30 jours calendaires à compter de la date de réception plateau, sauf stipulation contraire dans le CCAP. Toute réserve non levée dans ce délai constitue un manquement contractuel pouvant entraîner des pénalités.</w:t>
      </w:r>
    </w:p>
    <w:p w14:paraId="7BF0463B" w14:textId="77777777" w:rsidR="00C542F9" w:rsidRPr="00B815DA" w:rsidRDefault="00C542F9" w:rsidP="00C542F9">
      <w:pPr>
        <w:jc w:val="both"/>
        <w:rPr>
          <w:rFonts w:ascii="Arial" w:hAnsi="Arial" w:cs="Arial"/>
        </w:rPr>
      </w:pPr>
      <w:r w:rsidRPr="00B815DA">
        <w:rPr>
          <w:rFonts w:ascii="Arial" w:hAnsi="Arial" w:cs="Arial"/>
        </w:rPr>
        <w:t>La levée des réserves doit être documentée par des rapports détaillés, incluant les actions correctives mises en œuvre, les résultats des contrôles effectués, et les validations obtenues. Ces documents doivent être transmis à la MOE interne pour validation. En cas de non-conformité persistante, le titulaire est tenu de proposer des mesures correctives adaptées et de les mettre en œuvre sans impact sur le planning global des travaux.</w:t>
      </w:r>
    </w:p>
    <w:p w14:paraId="4BC34E07" w14:textId="77777777" w:rsidR="00C542F9" w:rsidRPr="00B815DA" w:rsidRDefault="00C542F9" w:rsidP="00C542F9">
      <w:pPr>
        <w:jc w:val="both"/>
        <w:rPr>
          <w:rFonts w:ascii="Arial" w:hAnsi="Arial" w:cs="Arial"/>
        </w:rPr>
      </w:pPr>
      <w:r w:rsidRPr="00B815DA">
        <w:rPr>
          <w:rFonts w:ascii="Arial" w:hAnsi="Arial" w:cs="Arial"/>
        </w:rPr>
        <w:t>La MOE interne est responsable de la validation finale de la levée des réserves, qui doit être formalisée par un procès-verbal signé par toutes les parties concernées. Ce document marque la clôture définitive de la réception plateau et le début de la période de Garantie de Parfait Achèvement (GPA).</w:t>
      </w:r>
    </w:p>
    <w:p w14:paraId="3985A549" w14:textId="11FEABAE" w:rsidR="00360223" w:rsidRDefault="00360223" w:rsidP="00373AC8">
      <w:pPr>
        <w:pStyle w:val="Titre2"/>
        <w:numPr>
          <w:ilvl w:val="1"/>
          <w:numId w:val="129"/>
        </w:numPr>
        <w:ind w:left="1287"/>
      </w:pPr>
      <w:bookmarkStart w:id="71" w:name="_Toc220426425"/>
      <w:r>
        <w:t>Documents fournis après exécution</w:t>
      </w:r>
      <w:bookmarkEnd w:id="71"/>
    </w:p>
    <w:p w14:paraId="3A0DF0A3" w14:textId="77777777" w:rsidR="00EB7AAF" w:rsidRPr="00EB7AAF" w:rsidRDefault="00EB7AAF" w:rsidP="00360223">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En complément de l'article 40 du CCAG – Travaux, il est précisé que :</w:t>
      </w:r>
    </w:p>
    <w:p w14:paraId="6E734F32" w14:textId="639A2839" w:rsidR="00EB7AAF" w:rsidRPr="00EB7AAF" w:rsidRDefault="00EB7AAF" w:rsidP="00360223">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lastRenderedPageBreak/>
        <w:t>Les notices de fonctionnement et d'entretien doivent être rédigées en langue française, être strictement</w:t>
      </w:r>
      <w:r w:rsid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conformes au matériel posé, et se composent de :</w:t>
      </w:r>
    </w:p>
    <w:p w14:paraId="58B22AD9" w14:textId="7EBFF572" w:rsidR="00EB7AAF" w:rsidRPr="00360223" w:rsidRDefault="00EB7AAF" w:rsidP="00360223">
      <w:pPr>
        <w:pStyle w:val="Paragraphedeliste"/>
        <w:numPr>
          <w:ilvl w:val="0"/>
          <w:numId w:val="99"/>
        </w:numPr>
        <w:spacing w:after="0"/>
        <w:jc w:val="both"/>
        <w:rPr>
          <w:rFonts w:ascii="Arial" w:eastAsia="Times New Roman" w:hAnsi="Arial" w:cs="Arial"/>
          <w:color w:val="000000" w:themeColor="text1"/>
          <w:lang w:eastAsia="fr-FR"/>
        </w:rPr>
      </w:pPr>
      <w:r w:rsidRPr="00360223">
        <w:rPr>
          <w:rFonts w:ascii="Arial" w:eastAsia="Times New Roman" w:hAnsi="Arial" w:cs="Arial"/>
          <w:color w:val="000000" w:themeColor="text1"/>
          <w:lang w:eastAsia="fr-FR"/>
        </w:rPr>
        <w:t>la documentation générale du matériel ;</w:t>
      </w:r>
    </w:p>
    <w:p w14:paraId="25C23D57" w14:textId="0C6ECB8E" w:rsidR="00EB7AAF" w:rsidRPr="00EB7AAF" w:rsidRDefault="00EB7AAF" w:rsidP="00A864BD">
      <w:pPr>
        <w:pStyle w:val="Paragraphedeliste"/>
        <w:numPr>
          <w:ilvl w:val="0"/>
          <w:numId w:val="99"/>
        </w:numPr>
        <w:spacing w:after="0"/>
        <w:jc w:val="both"/>
        <w:rPr>
          <w:rFonts w:ascii="Arial" w:eastAsia="Times New Roman" w:hAnsi="Arial" w:cs="Arial"/>
          <w:color w:val="000000" w:themeColor="text1"/>
          <w:lang w:eastAsia="fr-FR"/>
        </w:rPr>
      </w:pPr>
      <w:r w:rsidRPr="00360223">
        <w:rPr>
          <w:rFonts w:ascii="Arial" w:eastAsia="Times New Roman" w:hAnsi="Arial" w:cs="Arial"/>
          <w:color w:val="000000" w:themeColor="text1"/>
          <w:lang w:eastAsia="fr-FR"/>
        </w:rPr>
        <w:t>le manuel de maintenance (informations concernant les opérations d'entretien et de remise en</w:t>
      </w:r>
      <w:r w:rsidR="00360223" w:rsidRP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état, périodicité des opérations de contrôle et d'entretien avec leurs modes opératoires, système</w:t>
      </w:r>
      <w:r w:rsidR="00360223" w:rsidRP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de recherche méthodique des défauts en fonction des anomalies constatées, instructions de</w:t>
      </w:r>
      <w:r w:rsidR="00360223" w:rsidRP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 xml:space="preserve">démontage, remontage, réglages, </w:t>
      </w:r>
      <w:r w:rsidR="00360223" w:rsidRPr="00EB7AAF">
        <w:rPr>
          <w:rFonts w:ascii="Arial" w:eastAsia="Times New Roman" w:hAnsi="Arial" w:cs="Arial"/>
          <w:color w:val="000000" w:themeColor="text1"/>
          <w:lang w:eastAsia="fr-FR"/>
        </w:rPr>
        <w:t>etc.…</w:t>
      </w:r>
      <w:r w:rsidRPr="00EB7AAF">
        <w:rPr>
          <w:rFonts w:ascii="Arial" w:eastAsia="Times New Roman" w:hAnsi="Arial" w:cs="Arial"/>
          <w:color w:val="000000" w:themeColor="text1"/>
          <w:lang w:eastAsia="fr-FR"/>
        </w:rPr>
        <w:t>) ;</w:t>
      </w:r>
    </w:p>
    <w:p w14:paraId="571EECFD" w14:textId="16CC3996" w:rsidR="00EB7AAF" w:rsidRPr="00EB7AAF" w:rsidRDefault="00EB7AAF" w:rsidP="009353CE">
      <w:pPr>
        <w:pStyle w:val="Paragraphedeliste"/>
        <w:numPr>
          <w:ilvl w:val="0"/>
          <w:numId w:val="99"/>
        </w:numPr>
        <w:spacing w:after="0"/>
        <w:jc w:val="both"/>
        <w:rPr>
          <w:rFonts w:ascii="Arial" w:eastAsia="Times New Roman" w:hAnsi="Arial" w:cs="Arial"/>
          <w:color w:val="000000" w:themeColor="text1"/>
          <w:lang w:eastAsia="fr-FR"/>
        </w:rPr>
      </w:pPr>
      <w:r w:rsidRPr="00360223">
        <w:rPr>
          <w:rFonts w:ascii="Arial" w:eastAsia="Times New Roman" w:hAnsi="Arial" w:cs="Arial"/>
          <w:color w:val="000000" w:themeColor="text1"/>
          <w:lang w:eastAsia="fr-FR"/>
        </w:rPr>
        <w:t>le manuel de composition (nomenclature des pièces constituant le matériel permettant de les</w:t>
      </w:r>
      <w:r w:rsidR="00360223" w:rsidRP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identifier pour leur remplacement avec indication des distributeurs de pièces détachées) ;</w:t>
      </w:r>
    </w:p>
    <w:p w14:paraId="587677CE" w14:textId="64E9A0AF" w:rsidR="00EB7AAF" w:rsidRPr="00360223" w:rsidRDefault="00EB7AAF" w:rsidP="00360223">
      <w:pPr>
        <w:pStyle w:val="Paragraphedeliste"/>
        <w:numPr>
          <w:ilvl w:val="0"/>
          <w:numId w:val="99"/>
        </w:numPr>
        <w:spacing w:after="120"/>
        <w:jc w:val="both"/>
        <w:rPr>
          <w:rFonts w:ascii="Arial" w:eastAsia="Times New Roman" w:hAnsi="Arial" w:cs="Arial"/>
          <w:color w:val="000000" w:themeColor="text1"/>
          <w:lang w:eastAsia="fr-FR"/>
        </w:rPr>
      </w:pPr>
      <w:r w:rsidRPr="00360223">
        <w:rPr>
          <w:rFonts w:ascii="Arial" w:eastAsia="Times New Roman" w:hAnsi="Arial" w:cs="Arial"/>
          <w:color w:val="000000" w:themeColor="text1"/>
          <w:lang w:eastAsia="fr-FR"/>
        </w:rPr>
        <w:t>les guides et schémas de raccordement avec repérages normalisés ;</w:t>
      </w:r>
    </w:p>
    <w:p w14:paraId="2E47C237" w14:textId="604435D0" w:rsidR="00EB7AAF" w:rsidRPr="00EB7AAF" w:rsidRDefault="00EB7AAF" w:rsidP="00360223">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Les plans et autres documents conformes à l'exécution sont constitués à partir des plans d'exécution</w:t>
      </w:r>
      <w:r w:rsid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mis à jour et certifiés conformes à l'exécution.</w:t>
      </w:r>
    </w:p>
    <w:p w14:paraId="11F284DC" w14:textId="77777777" w:rsidR="00EB7AAF" w:rsidRPr="00EB7AAF" w:rsidRDefault="00EB7AAF" w:rsidP="00384594">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La diffusion des plans conformes à l’exécution s’effectue en deux étapes :</w:t>
      </w:r>
    </w:p>
    <w:p w14:paraId="38974E4F" w14:textId="0DE33FBF" w:rsidR="00EB7AAF" w:rsidRPr="00360223" w:rsidRDefault="00EB7AAF" w:rsidP="00360223">
      <w:pPr>
        <w:pStyle w:val="Paragraphedeliste"/>
        <w:numPr>
          <w:ilvl w:val="0"/>
          <w:numId w:val="101"/>
        </w:numPr>
        <w:spacing w:before="120" w:after="120"/>
        <w:ind w:left="714" w:hanging="357"/>
        <w:contextualSpacing w:val="0"/>
        <w:jc w:val="both"/>
        <w:rPr>
          <w:rFonts w:ascii="Arial" w:eastAsia="Times New Roman" w:hAnsi="Arial" w:cs="Arial"/>
          <w:color w:val="000000" w:themeColor="text1"/>
          <w:lang w:eastAsia="fr-FR"/>
        </w:rPr>
      </w:pPr>
      <w:r w:rsidRPr="00360223">
        <w:rPr>
          <w:rFonts w:ascii="Arial" w:eastAsia="Times New Roman" w:hAnsi="Arial" w:cs="Arial"/>
          <w:color w:val="000000" w:themeColor="text1"/>
          <w:lang w:eastAsia="fr-FR"/>
        </w:rPr>
        <w:t>1ère étape - 1 mois avant la réception des ouvrages concernés :</w:t>
      </w:r>
    </w:p>
    <w:p w14:paraId="7017CAC5" w14:textId="6030C8DD" w:rsidR="00EB7AAF" w:rsidRPr="00EB7AAF" w:rsidRDefault="00EB7AAF" w:rsidP="002E78D0">
      <w:pPr>
        <w:pStyle w:val="Paragraphedeliste"/>
        <w:numPr>
          <w:ilvl w:val="0"/>
          <w:numId w:val="100"/>
        </w:numPr>
        <w:spacing w:after="0"/>
        <w:jc w:val="both"/>
        <w:rPr>
          <w:rFonts w:ascii="Arial" w:eastAsia="Times New Roman" w:hAnsi="Arial" w:cs="Arial"/>
          <w:color w:val="000000" w:themeColor="text1"/>
          <w:lang w:eastAsia="fr-FR"/>
        </w:rPr>
      </w:pPr>
      <w:r w:rsidRPr="00360223">
        <w:rPr>
          <w:rFonts w:ascii="Arial" w:eastAsia="Times New Roman" w:hAnsi="Arial" w:cs="Arial"/>
          <w:color w:val="000000" w:themeColor="text1"/>
          <w:lang w:eastAsia="fr-FR"/>
        </w:rPr>
        <w:t>Diffusion provisoire des plans sous forme de tirage papier et de clé USB auprès de la Maîtrise</w:t>
      </w:r>
      <w:r w:rsidR="00360223" w:rsidRP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w:t>
      </w:r>
      <w:r w:rsidR="00360223"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et du Contrôleur technique.</w:t>
      </w:r>
    </w:p>
    <w:p w14:paraId="2D659894" w14:textId="08C795A4" w:rsidR="00EB7AAF" w:rsidRPr="00EB7AAF" w:rsidRDefault="00EB7AAF" w:rsidP="00360223">
      <w:pPr>
        <w:pStyle w:val="Paragraphedeliste"/>
        <w:numPr>
          <w:ilvl w:val="0"/>
          <w:numId w:val="100"/>
        </w:numPr>
        <w:spacing w:after="120"/>
        <w:ind w:left="714" w:hanging="357"/>
        <w:contextualSpacing w:val="0"/>
        <w:jc w:val="both"/>
        <w:rPr>
          <w:rFonts w:ascii="Arial" w:eastAsia="Times New Roman" w:hAnsi="Arial" w:cs="Arial"/>
          <w:color w:val="000000" w:themeColor="text1"/>
          <w:lang w:eastAsia="fr-FR"/>
        </w:rPr>
      </w:pPr>
      <w:r w:rsidRPr="00360223">
        <w:rPr>
          <w:rFonts w:ascii="Arial" w:eastAsia="Times New Roman" w:hAnsi="Arial" w:cs="Arial"/>
          <w:color w:val="000000" w:themeColor="text1"/>
          <w:lang w:eastAsia="fr-FR"/>
        </w:rPr>
        <w:t>En cas d’observations, le plan est repris par l’Entrepreneur ; en cas de non-obtention de la qualité</w:t>
      </w:r>
      <w:r w:rsidR="00360223" w:rsidRP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souhaitée, le Maître de l’ouvrage missionnera, à la demande du Maître d’</w:t>
      </w:r>
      <w:r w:rsidR="00360223" w:rsidRPr="00360223">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un tiers</w:t>
      </w:r>
      <w:r w:rsidR="00360223" w:rsidRP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intervenant pour établir le ou les documents aux frais du Titulaire.</w:t>
      </w:r>
    </w:p>
    <w:p w14:paraId="2D9B399D" w14:textId="23E78997" w:rsidR="00EB7AAF" w:rsidRPr="00360223" w:rsidRDefault="00EB7AAF" w:rsidP="00360223">
      <w:pPr>
        <w:pStyle w:val="Paragraphedeliste"/>
        <w:numPr>
          <w:ilvl w:val="0"/>
          <w:numId w:val="101"/>
        </w:numPr>
        <w:spacing w:after="120"/>
        <w:ind w:left="714" w:hanging="357"/>
        <w:contextualSpacing w:val="0"/>
        <w:jc w:val="both"/>
        <w:rPr>
          <w:rFonts w:ascii="Arial" w:eastAsia="Times New Roman" w:hAnsi="Arial" w:cs="Arial"/>
          <w:color w:val="000000" w:themeColor="text1"/>
          <w:lang w:eastAsia="fr-FR"/>
        </w:rPr>
      </w:pPr>
      <w:r w:rsidRPr="00360223">
        <w:rPr>
          <w:rFonts w:ascii="Arial" w:eastAsia="Times New Roman" w:hAnsi="Arial" w:cs="Arial"/>
          <w:color w:val="000000" w:themeColor="text1"/>
          <w:lang w:eastAsia="fr-FR"/>
        </w:rPr>
        <w:t>2ème étape :</w:t>
      </w:r>
    </w:p>
    <w:p w14:paraId="4852D552" w14:textId="60D36352" w:rsidR="00EB7AAF" w:rsidRPr="00EB7AAF" w:rsidRDefault="00EB7AAF" w:rsidP="00360223">
      <w:pPr>
        <w:pStyle w:val="Paragraphedeliste"/>
        <w:numPr>
          <w:ilvl w:val="0"/>
          <w:numId w:val="102"/>
        </w:numPr>
        <w:spacing w:after="120"/>
        <w:jc w:val="both"/>
        <w:rPr>
          <w:rFonts w:ascii="Arial" w:eastAsia="Times New Roman" w:hAnsi="Arial" w:cs="Arial"/>
          <w:color w:val="000000" w:themeColor="text1"/>
          <w:lang w:eastAsia="fr-FR"/>
        </w:rPr>
      </w:pPr>
      <w:r w:rsidRPr="00360223">
        <w:rPr>
          <w:rFonts w:ascii="Arial" w:eastAsia="Times New Roman" w:hAnsi="Arial" w:cs="Arial"/>
          <w:color w:val="000000" w:themeColor="text1"/>
          <w:lang w:eastAsia="fr-FR"/>
        </w:rPr>
        <w:t>Diffusion définitive des plans, sous des formats adaptés à l’échelle des dessins, supports</w:t>
      </w:r>
      <w:r w:rsidR="00360223" w:rsidRP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numériques et en 3 exemplaires</w:t>
      </w:r>
    </w:p>
    <w:p w14:paraId="1BB4441E" w14:textId="5A04E280" w:rsidR="00360223" w:rsidRDefault="00360223" w:rsidP="00373AC8">
      <w:pPr>
        <w:pStyle w:val="Titre2"/>
        <w:numPr>
          <w:ilvl w:val="1"/>
          <w:numId w:val="129"/>
        </w:numPr>
        <w:ind w:left="1287"/>
      </w:pPr>
      <w:bookmarkStart w:id="72" w:name="_Toc220426426"/>
      <w:r>
        <w:t>Information et formation au personnel exploitant</w:t>
      </w:r>
      <w:bookmarkEnd w:id="72"/>
    </w:p>
    <w:p w14:paraId="5F33BD14" w14:textId="7373AB6A" w:rsidR="00EB7AAF" w:rsidRPr="00EB7AAF" w:rsidRDefault="00EB7AAF" w:rsidP="00360223">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Pour les ouvrages et matériels relevant de technicités spécifiques et non courantes, le Titulaire est tenu</w:t>
      </w:r>
      <w:r w:rsid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d'assurer la formation et l'information du personnel qui sera chargé, d'une part, de l'exploitation, d'autre</w:t>
      </w:r>
      <w:r w:rsid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part, de l'entretien du matériel neuf.</w:t>
      </w:r>
    </w:p>
    <w:p w14:paraId="5F326C5F" w14:textId="4B922A0A" w:rsidR="00EB7AAF" w:rsidRPr="00EB7AAF" w:rsidRDefault="00EB7AAF" w:rsidP="00360223">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Au moment de la prise de possession des matériels et installations par le Maître de l'ouvrage, le Titulaire</w:t>
      </w:r>
      <w:r w:rsid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met à sa disposition le personnel nécessaire pour fournir les explications utiles au fonctionnement et à</w:t>
      </w:r>
      <w:r w:rsid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l'utilisation de ces installations et ce, jusqu'à entière satisfaction du maître de l'ouvrage.</w:t>
      </w:r>
    </w:p>
    <w:p w14:paraId="2C7456D9" w14:textId="77777777" w:rsidR="00EB7AAF" w:rsidRPr="00EB7AAF" w:rsidRDefault="00EB7AAF" w:rsidP="00360223">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A ce titre, il doit notamment :</w:t>
      </w:r>
    </w:p>
    <w:p w14:paraId="0634909D" w14:textId="288EFD41" w:rsidR="00EB7AAF" w:rsidRPr="00360223" w:rsidRDefault="00EB7AAF" w:rsidP="00360223">
      <w:pPr>
        <w:pStyle w:val="Paragraphedeliste"/>
        <w:numPr>
          <w:ilvl w:val="0"/>
          <w:numId w:val="102"/>
        </w:numPr>
        <w:spacing w:after="0"/>
        <w:jc w:val="both"/>
        <w:rPr>
          <w:rFonts w:ascii="Arial" w:eastAsia="Times New Roman" w:hAnsi="Arial" w:cs="Arial"/>
          <w:color w:val="000000" w:themeColor="text1"/>
          <w:lang w:eastAsia="fr-FR"/>
        </w:rPr>
      </w:pPr>
      <w:r w:rsidRPr="00360223">
        <w:rPr>
          <w:rFonts w:ascii="Arial" w:eastAsia="Times New Roman" w:hAnsi="Arial" w:cs="Arial"/>
          <w:color w:val="000000" w:themeColor="text1"/>
          <w:lang w:eastAsia="fr-FR"/>
        </w:rPr>
        <w:t>informer des possibilités des matériels et de leurs modes de fonctionnement ;</w:t>
      </w:r>
    </w:p>
    <w:p w14:paraId="72D9F385" w14:textId="2C60238A" w:rsidR="00EB7AAF" w:rsidRPr="00EB7AAF" w:rsidRDefault="00EB7AAF" w:rsidP="00AE7E7B">
      <w:pPr>
        <w:pStyle w:val="Paragraphedeliste"/>
        <w:numPr>
          <w:ilvl w:val="0"/>
          <w:numId w:val="102"/>
        </w:numPr>
        <w:spacing w:after="0"/>
        <w:jc w:val="both"/>
        <w:rPr>
          <w:rFonts w:ascii="Arial" w:eastAsia="Times New Roman" w:hAnsi="Arial" w:cs="Arial"/>
          <w:color w:val="000000" w:themeColor="text1"/>
          <w:lang w:eastAsia="fr-FR"/>
        </w:rPr>
      </w:pPr>
      <w:r w:rsidRPr="00360223">
        <w:rPr>
          <w:rFonts w:ascii="Arial" w:eastAsia="Times New Roman" w:hAnsi="Arial" w:cs="Arial"/>
          <w:color w:val="000000" w:themeColor="text1"/>
          <w:lang w:eastAsia="fr-FR"/>
        </w:rPr>
        <w:t>présenter, en s'appuyant sur les documentations techniques, les principaux organes de</w:t>
      </w:r>
      <w:r w:rsidR="00360223" w:rsidRP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fonctionnement ;</w:t>
      </w:r>
    </w:p>
    <w:p w14:paraId="3CA9F8C9" w14:textId="2365E0FF" w:rsidR="00EB7AAF" w:rsidRPr="00EB7AAF" w:rsidRDefault="00EB7AAF" w:rsidP="00360223">
      <w:pPr>
        <w:pStyle w:val="Paragraphedeliste"/>
        <w:numPr>
          <w:ilvl w:val="0"/>
          <w:numId w:val="102"/>
        </w:numPr>
        <w:spacing w:after="120"/>
        <w:jc w:val="both"/>
        <w:rPr>
          <w:rFonts w:ascii="Arial" w:eastAsia="Times New Roman" w:hAnsi="Arial" w:cs="Arial"/>
          <w:color w:val="000000" w:themeColor="text1"/>
          <w:lang w:eastAsia="fr-FR"/>
        </w:rPr>
      </w:pPr>
      <w:r w:rsidRPr="00360223">
        <w:rPr>
          <w:rFonts w:ascii="Arial" w:eastAsia="Times New Roman" w:hAnsi="Arial" w:cs="Arial"/>
          <w:color w:val="000000" w:themeColor="text1"/>
          <w:lang w:eastAsia="fr-FR"/>
        </w:rPr>
        <w:t>indiquer toutes les opérations courantes d'entretien et les principales pannes possibles et les</w:t>
      </w:r>
      <w:r w:rsidR="00360223" w:rsidRP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moyens d’y remédier ;</w:t>
      </w:r>
    </w:p>
    <w:p w14:paraId="490AAB19" w14:textId="514A640C" w:rsidR="00EB7AAF" w:rsidRPr="00EB7AAF" w:rsidRDefault="00EB7AAF" w:rsidP="00360223">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Cette prestation est assurée par un représentant du Titulaire capable, non seulement de mettre les</w:t>
      </w:r>
      <w:r w:rsid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équipements en état de fonctionnement, mais aussi de concourir à une démonstration sur place des</w:t>
      </w:r>
      <w:r w:rsid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bons résultats pouvant être atteints par les équipements concernés.</w:t>
      </w:r>
    </w:p>
    <w:p w14:paraId="3952BE85" w14:textId="77777777" w:rsidR="00EB7AAF" w:rsidRPr="00EB7AAF" w:rsidRDefault="00EB7AAF" w:rsidP="00384594">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Les modalités des obligations objet du présent article sont définies en temps voulu par le Maître</w:t>
      </w:r>
    </w:p>
    <w:p w14:paraId="2A4B0FD9" w14:textId="7807DF88" w:rsidR="00EB7AAF" w:rsidRPr="00EB7AAF" w:rsidRDefault="00EB7AAF" w:rsidP="00360223">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d’ouvrage. Elles peuvent intervenir pendant la période des essais, avant la réception des ouvrages</w:t>
      </w:r>
      <w:r w:rsid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concernés et/ou pendant la période de garantie.</w:t>
      </w:r>
    </w:p>
    <w:p w14:paraId="1CABC17D" w14:textId="77777777" w:rsidR="00EB7AAF" w:rsidRPr="00EB7AAF" w:rsidRDefault="00EB7AAF" w:rsidP="00360223">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lastRenderedPageBreak/>
        <w:t>L’information et la formation du personnel exploitant font partie du prix global et forfaitaire du marché.</w:t>
      </w:r>
    </w:p>
    <w:p w14:paraId="5847F42E" w14:textId="13A64859" w:rsidR="00360223" w:rsidRPr="00A2005B" w:rsidRDefault="00360223" w:rsidP="00360223">
      <w:pPr>
        <w:pStyle w:val="Titre1"/>
        <w:rPr>
          <w:u w:val="single"/>
        </w:rPr>
      </w:pPr>
      <w:bookmarkStart w:id="73" w:name="_Toc220426427"/>
      <w:r w:rsidRPr="00A2005B">
        <w:rPr>
          <w:u w:val="single"/>
        </w:rPr>
        <w:t>Article 1</w:t>
      </w:r>
      <w:r w:rsidR="00373AC8">
        <w:rPr>
          <w:u w:val="single"/>
        </w:rPr>
        <w:t>9</w:t>
      </w:r>
      <w:r w:rsidRPr="00A2005B">
        <w:rPr>
          <w:u w:val="single"/>
        </w:rPr>
        <w:t xml:space="preserve">. </w:t>
      </w:r>
      <w:r>
        <w:rPr>
          <w:u w:val="single"/>
        </w:rPr>
        <w:t>Garantie</w:t>
      </w:r>
      <w:bookmarkEnd w:id="73"/>
      <w:r>
        <w:rPr>
          <w:u w:val="single"/>
        </w:rPr>
        <w:t xml:space="preserve"> </w:t>
      </w:r>
      <w:r w:rsidRPr="00A2005B">
        <w:rPr>
          <w:u w:val="single"/>
        </w:rPr>
        <w:t xml:space="preserve"> </w:t>
      </w:r>
    </w:p>
    <w:p w14:paraId="1FBBD922" w14:textId="73A01D3D" w:rsidR="00360223" w:rsidRDefault="00360223" w:rsidP="00373AC8">
      <w:pPr>
        <w:pStyle w:val="Titre2"/>
        <w:numPr>
          <w:ilvl w:val="1"/>
          <w:numId w:val="130"/>
        </w:numPr>
        <w:ind w:left="1287"/>
      </w:pPr>
      <w:bookmarkStart w:id="74" w:name="_Toc220426428"/>
      <w:r>
        <w:t>Délai de garantie de parfait achèvement</w:t>
      </w:r>
      <w:bookmarkEnd w:id="74"/>
    </w:p>
    <w:p w14:paraId="3DC0F86B" w14:textId="6778AB9E" w:rsidR="00EB7AAF" w:rsidRPr="00EB7AAF" w:rsidRDefault="00EB7AAF" w:rsidP="00360223">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Conformément à l’article 44 du CCAG – Travaux, le délai de garantie de parfait achèvement est fixé à</w:t>
      </w:r>
      <w:r w:rsid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un an à compter de la date d'effet de la réception des travaux.</w:t>
      </w:r>
    </w:p>
    <w:p w14:paraId="46828D20" w14:textId="60DBF3AA" w:rsidR="00EB7AAF" w:rsidRPr="00EB7AAF" w:rsidRDefault="00EB7AAF" w:rsidP="005125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Pendant ce délai de garantie, le Titulaire doit : la bonne tenue des ouvrages, assurer les réglages qui</w:t>
      </w:r>
      <w:r w:rsidR="00360223">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s’imposent, effectuer le remplacement du matériel défectueux ou non adapté aux besoins, les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fournitures et la main d’</w:t>
      </w:r>
      <w:r w:rsidR="00512565"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correspondant aux interventions nommées ci-dessus.</w:t>
      </w:r>
    </w:p>
    <w:p w14:paraId="00714EFA" w14:textId="673251F4"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Ces dispositions ne dispensent, en aucun cas, l’entreprise de l’assurance décennale couvrant les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ouvrages exécutés.</w:t>
      </w:r>
    </w:p>
    <w:p w14:paraId="10FADB29" w14:textId="465F1C01" w:rsidR="00EB7AAF" w:rsidRPr="00EB7AAF" w:rsidRDefault="00EB7AAF" w:rsidP="00512565">
      <w:pPr>
        <w:spacing w:before="120"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Durant le délai de garantie, le Titulaire est tenu à "l'obligation de parfait achèvement" des ouvrages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exécutés, conformément aux dispositions de l’article 44.1 du CCAG – Travaux. Elle s’étend à la</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réparation de tous les désordres signalés par le Maître d’Ouvrage, soit au moyen de réserves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mentionnées au procès-verbal de réception, soit par voie de notification écrite pour ceux révélés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postérieurement à la réception.</w:t>
      </w:r>
    </w:p>
    <w:p w14:paraId="02B665BA" w14:textId="77777777" w:rsidR="00EB7AAF" w:rsidRPr="00EB7AAF" w:rsidRDefault="00EB7AAF" w:rsidP="005125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Les désordres sont signalés soit :</w:t>
      </w:r>
    </w:p>
    <w:p w14:paraId="2A693C08" w14:textId="3932180C" w:rsidR="00EB7AAF" w:rsidRPr="00512565" w:rsidRDefault="00EB7AAF" w:rsidP="00512565">
      <w:pPr>
        <w:pStyle w:val="Paragraphedeliste"/>
        <w:numPr>
          <w:ilvl w:val="0"/>
          <w:numId w:val="105"/>
        </w:numPr>
        <w:spacing w:after="0"/>
        <w:jc w:val="both"/>
        <w:rPr>
          <w:rFonts w:ascii="Arial" w:eastAsia="Times New Roman" w:hAnsi="Arial" w:cs="Arial"/>
          <w:color w:val="000000" w:themeColor="text1"/>
          <w:lang w:eastAsia="fr-FR"/>
        </w:rPr>
      </w:pPr>
      <w:r w:rsidRPr="00512565">
        <w:rPr>
          <w:rFonts w:ascii="Arial" w:eastAsia="Times New Roman" w:hAnsi="Arial" w:cs="Arial"/>
          <w:color w:val="000000" w:themeColor="text1"/>
          <w:lang w:eastAsia="fr-FR"/>
        </w:rPr>
        <w:t>par le biais de réserves mentionnées au procès-verbal de la réception de l’ouvrage ;</w:t>
      </w:r>
    </w:p>
    <w:p w14:paraId="2230BFE0" w14:textId="4331E30C" w:rsidR="00EB7AAF" w:rsidRPr="00512565" w:rsidRDefault="00EB7AAF" w:rsidP="00512565">
      <w:pPr>
        <w:pStyle w:val="Paragraphedeliste"/>
        <w:numPr>
          <w:ilvl w:val="0"/>
          <w:numId w:val="105"/>
        </w:numPr>
        <w:spacing w:after="120"/>
        <w:jc w:val="both"/>
        <w:rPr>
          <w:rFonts w:ascii="Arial" w:eastAsia="Times New Roman" w:hAnsi="Arial" w:cs="Arial"/>
          <w:color w:val="000000" w:themeColor="text1"/>
          <w:lang w:eastAsia="fr-FR"/>
        </w:rPr>
      </w:pPr>
      <w:r w:rsidRPr="00512565">
        <w:rPr>
          <w:rFonts w:ascii="Arial" w:eastAsia="Times New Roman" w:hAnsi="Arial" w:cs="Arial"/>
          <w:color w:val="000000" w:themeColor="text1"/>
          <w:lang w:eastAsia="fr-FR"/>
        </w:rPr>
        <w:t>par voie de notification écrite pour les anomalies révélées postérieurement à la réception.</w:t>
      </w:r>
    </w:p>
    <w:p w14:paraId="2FD5E270" w14:textId="208E1B57" w:rsidR="00EB7AAF" w:rsidRPr="00EB7AAF" w:rsidRDefault="00EB7AAF" w:rsidP="005125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prévenu, il se rapproche de l’</w:t>
      </w:r>
      <w:r w:rsidR="00512565">
        <w:rPr>
          <w:rFonts w:ascii="Arial" w:eastAsia="Times New Roman" w:hAnsi="Arial" w:cs="Arial"/>
          <w:color w:val="000000" w:themeColor="text1"/>
          <w:lang w:eastAsia="fr-FR"/>
        </w:rPr>
        <w:t>Urssaf Ile de France</w:t>
      </w:r>
      <w:r w:rsidRPr="00EB7AAF">
        <w:rPr>
          <w:rFonts w:ascii="Arial" w:eastAsia="Times New Roman" w:hAnsi="Arial" w:cs="Arial"/>
          <w:color w:val="000000" w:themeColor="text1"/>
          <w:lang w:eastAsia="fr-FR"/>
        </w:rPr>
        <w:t xml:space="preserve"> afin de s’accorder sur la nature de la réparation, et les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délais d’exécution des travaux correspondants.</w:t>
      </w:r>
    </w:p>
    <w:p w14:paraId="42D6632C" w14:textId="077B6723" w:rsidR="00EB7AAF" w:rsidRPr="00EB7AAF" w:rsidRDefault="00EB7AAF" w:rsidP="005125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En cas de désaccord entre les parties ou en cas de non-exécution des travaux dans les délais prévus,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w:t>
      </w:r>
      <w:r w:rsidR="00512565">
        <w:rPr>
          <w:rFonts w:ascii="Arial" w:eastAsia="Times New Roman" w:hAnsi="Arial" w:cs="Arial"/>
          <w:color w:val="000000" w:themeColor="text1"/>
          <w:lang w:eastAsia="fr-FR"/>
        </w:rPr>
        <w:t>Urssaf Ile de France</w:t>
      </w:r>
      <w:r w:rsidRPr="00EB7AAF">
        <w:rPr>
          <w:rFonts w:ascii="Arial" w:eastAsia="Times New Roman" w:hAnsi="Arial" w:cs="Arial"/>
          <w:color w:val="000000" w:themeColor="text1"/>
          <w:lang w:eastAsia="fr-FR"/>
        </w:rPr>
        <w:t xml:space="preserve"> peut mettre en demeure le Titulaire et se réserve la possibilité de faire exécuter les travaux</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aux frais et risques du Titulaire défaillant.</w:t>
      </w:r>
    </w:p>
    <w:p w14:paraId="35A76BF9" w14:textId="77777777"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 xml:space="preserve">La vérification de la bonne exécution des travaux de réparation se fait d’un commun accord, </w:t>
      </w:r>
      <w:proofErr w:type="gramStart"/>
      <w:r w:rsidRPr="00EB7AAF">
        <w:rPr>
          <w:rFonts w:ascii="Arial" w:eastAsia="Times New Roman" w:hAnsi="Arial" w:cs="Arial"/>
          <w:color w:val="000000" w:themeColor="text1"/>
          <w:lang w:eastAsia="fr-FR"/>
        </w:rPr>
        <w:t>ou</w:t>
      </w:r>
      <w:proofErr w:type="gramEnd"/>
    </w:p>
    <w:p w14:paraId="72E5F2E4" w14:textId="77777777" w:rsidR="00EB7AAF" w:rsidRPr="00EB7AAF" w:rsidRDefault="00EB7AAF" w:rsidP="005125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éventuellement par décision de justice.</w:t>
      </w:r>
    </w:p>
    <w:p w14:paraId="00C54851" w14:textId="6D3200F4" w:rsidR="00EB7AAF" w:rsidRPr="00EB7AAF" w:rsidRDefault="00EB7AAF" w:rsidP="00512565">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Maître d’ouvrage se réserve la possibilité de prolonger le délai de garantie, conformément à l’article</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44.2 du CCAG – Travaux.</w:t>
      </w:r>
    </w:p>
    <w:p w14:paraId="325B9198" w14:textId="17F8DF09" w:rsidR="00512565" w:rsidRDefault="00512565" w:rsidP="00373AC8">
      <w:pPr>
        <w:pStyle w:val="Titre2"/>
        <w:numPr>
          <w:ilvl w:val="1"/>
          <w:numId w:val="130"/>
        </w:numPr>
        <w:ind w:left="1287"/>
      </w:pPr>
      <w:bookmarkStart w:id="75" w:name="_Toc220426429"/>
      <w:r>
        <w:t>Garantie de bon fonctionnement</w:t>
      </w:r>
      <w:bookmarkEnd w:id="75"/>
    </w:p>
    <w:p w14:paraId="7ABDA634" w14:textId="154A722C" w:rsidR="00EB7AAF" w:rsidRPr="00EB7AAF" w:rsidRDefault="00EB7AAF" w:rsidP="005125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La garantie de bon fonctionnement, ou "garantie biennale", est régie par les dispositions des articles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1792-3 du Code civil et L.111-16 du Code de la construction et de l’habitation et précisée à l’article</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R.111-27 de ce même code.</w:t>
      </w:r>
    </w:p>
    <w:p w14:paraId="071C0CAA" w14:textId="44557F04"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Cette garantie permet au maître d’ouvrage d’être assuré du bon fonctionnement des menus ouvrages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pendant deux ans à compter de la réception de l’ouvrage. Durant cette période, il incombe au Titulaire</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de remplacer ou réparer tout équipement annexe au gros ouvrage.</w:t>
      </w:r>
    </w:p>
    <w:p w14:paraId="6301B7C2" w14:textId="74B70F80" w:rsidR="00EB7AAF" w:rsidRPr="00EB7AAF" w:rsidRDefault="00EB7AAF" w:rsidP="00512565">
      <w:pPr>
        <w:spacing w:before="120"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L’article R.111-27 du Code de la construction et de l’habitation précise le type d’équipements concernés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w:t>
      </w:r>
    </w:p>
    <w:p w14:paraId="3C9E56C9" w14:textId="12B3664C" w:rsidR="00EB7AAF" w:rsidRPr="00EB7AAF" w:rsidRDefault="00EB7AAF" w:rsidP="00E766AC">
      <w:pPr>
        <w:pStyle w:val="Paragraphedeliste"/>
        <w:numPr>
          <w:ilvl w:val="0"/>
          <w:numId w:val="107"/>
        </w:numPr>
        <w:spacing w:after="0"/>
        <w:jc w:val="both"/>
        <w:rPr>
          <w:rFonts w:ascii="Arial" w:eastAsia="Times New Roman" w:hAnsi="Arial" w:cs="Arial"/>
          <w:color w:val="000000" w:themeColor="text1"/>
          <w:lang w:eastAsia="fr-FR"/>
        </w:rPr>
      </w:pPr>
      <w:r w:rsidRPr="00512565">
        <w:rPr>
          <w:rFonts w:ascii="Arial" w:eastAsia="Times New Roman" w:hAnsi="Arial" w:cs="Arial"/>
          <w:color w:val="000000" w:themeColor="text1"/>
          <w:lang w:eastAsia="fr-FR"/>
        </w:rPr>
        <w:t>les canalisations, radiateurs, tuyauteries, conduites, gaines et revêtements de toutes sortes</w:t>
      </w:r>
      <w:r w:rsidR="00512565" w:rsidRP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autres que ceux constituant de gros ouvrages ;</w:t>
      </w:r>
    </w:p>
    <w:p w14:paraId="03DF16C9" w14:textId="661E5D00" w:rsidR="00EB7AAF" w:rsidRPr="00EB7AAF" w:rsidRDefault="00EB7AAF" w:rsidP="00512565">
      <w:pPr>
        <w:pStyle w:val="Paragraphedeliste"/>
        <w:numPr>
          <w:ilvl w:val="0"/>
          <w:numId w:val="107"/>
        </w:numPr>
        <w:spacing w:after="120"/>
        <w:jc w:val="both"/>
        <w:rPr>
          <w:rFonts w:ascii="Arial" w:eastAsia="Times New Roman" w:hAnsi="Arial" w:cs="Arial"/>
          <w:color w:val="000000" w:themeColor="text1"/>
          <w:lang w:eastAsia="fr-FR"/>
        </w:rPr>
      </w:pPr>
      <w:r w:rsidRPr="00512565">
        <w:rPr>
          <w:rFonts w:ascii="Arial" w:eastAsia="Times New Roman" w:hAnsi="Arial" w:cs="Arial"/>
          <w:color w:val="000000" w:themeColor="text1"/>
          <w:lang w:eastAsia="fr-FR"/>
        </w:rPr>
        <w:lastRenderedPageBreak/>
        <w:t>les éléments mobiles nécessaires au clos et au couvert tels que portes, fenêtres, persiennes et</w:t>
      </w:r>
      <w:r w:rsidR="00512565" w:rsidRP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volets ;</w:t>
      </w:r>
    </w:p>
    <w:p w14:paraId="2079D166" w14:textId="77777777" w:rsidR="00EB7AAF" w:rsidRPr="00EB7AAF" w:rsidRDefault="00EB7AAF" w:rsidP="005125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Pour activer cette garantie, le maître d’ouvrage doit signaler la défaillance de l’équipement au Titulaire.</w:t>
      </w:r>
    </w:p>
    <w:p w14:paraId="7974FA46" w14:textId="54F5081A" w:rsidR="00EB7AAF" w:rsidRPr="00EB7AAF" w:rsidRDefault="00EB7AAF" w:rsidP="00512565">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Ce signalement peut être notifié par l’envoi d’un recommandé avec accusé de réception ou exploit</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d’huissier.</w:t>
      </w:r>
    </w:p>
    <w:p w14:paraId="5744A749" w14:textId="26E45104" w:rsidR="00512565" w:rsidRDefault="00512565" w:rsidP="00373AC8">
      <w:pPr>
        <w:pStyle w:val="Titre2"/>
        <w:numPr>
          <w:ilvl w:val="1"/>
          <w:numId w:val="130"/>
        </w:numPr>
        <w:ind w:left="1230"/>
      </w:pPr>
      <w:bookmarkStart w:id="76" w:name="_Toc220426430"/>
      <w:r>
        <w:t>Garantie décennale</w:t>
      </w:r>
      <w:bookmarkEnd w:id="76"/>
    </w:p>
    <w:p w14:paraId="2D9797C2" w14:textId="77777777" w:rsidR="00EB7AAF" w:rsidRPr="00EB7AAF" w:rsidRDefault="00EB7AAF" w:rsidP="005125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Il s’agit d’une garantie d’ordre public prévue aux articles 1792 et suivants du code civil.</w:t>
      </w:r>
    </w:p>
    <w:p w14:paraId="2BA5AB38" w14:textId="77777777"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Ainsi, selon les dispositions de l’article 1792 du Code civil, « tout constructeur d’un ouvrage est</w:t>
      </w:r>
    </w:p>
    <w:p w14:paraId="0DA65099" w14:textId="77777777"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responsable de plein droit, envers le maître ou l’acquéreur de l’ouvrage, des dommages, même</w:t>
      </w:r>
    </w:p>
    <w:p w14:paraId="731AEC24" w14:textId="172161CD" w:rsidR="00EB7AAF" w:rsidRPr="00EB7AAF" w:rsidRDefault="00EB7AAF" w:rsidP="005125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résultant d’un vice du sol, qui compromettent la solidité de l’ouvrage ou qui, l’affectant dans l’un de ses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éléments constitutifs ou l’un de ses éléments d’équipement, le rendent impropre à sa destination ».</w:t>
      </w:r>
    </w:p>
    <w:p w14:paraId="6EA4D54F" w14:textId="4690A24D" w:rsidR="00EB7AAF" w:rsidRPr="00EB7AAF" w:rsidRDefault="00EB7AAF" w:rsidP="005125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Cette garantie est valable pour une période de dix ans et concerne les vices cachés et les malfaçons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de l’ouvrage. En tout état de cause, pour prévenir tout désagrément futur lors de la réception de</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 xml:space="preserve">l’ouvrage, la loi « </w:t>
      </w:r>
      <w:proofErr w:type="spellStart"/>
      <w:r w:rsidRPr="00EB7AAF">
        <w:rPr>
          <w:rFonts w:ascii="Arial" w:eastAsia="Times New Roman" w:hAnsi="Arial" w:cs="Arial"/>
          <w:color w:val="000000" w:themeColor="text1"/>
          <w:lang w:eastAsia="fr-FR"/>
        </w:rPr>
        <w:t>Spinetta</w:t>
      </w:r>
      <w:proofErr w:type="spellEnd"/>
      <w:r w:rsidRPr="00EB7AAF">
        <w:rPr>
          <w:rFonts w:ascii="Arial" w:eastAsia="Times New Roman" w:hAnsi="Arial" w:cs="Arial"/>
          <w:color w:val="000000" w:themeColor="text1"/>
          <w:lang w:eastAsia="fr-FR"/>
        </w:rPr>
        <w:t xml:space="preserve"> » impose au Titulaire de construction de souscrire une assurance décennale.</w:t>
      </w:r>
    </w:p>
    <w:p w14:paraId="19D44D9D" w14:textId="1E08B011"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et ses cotraitants éventuels font leur affaire de la collecte des attestations d’assurance de</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ses sous-traitants afin de les produire à toute réclamation du maître d’ouvrage.</w:t>
      </w:r>
    </w:p>
    <w:p w14:paraId="7D9517D5" w14:textId="0C11972B" w:rsidR="00512565" w:rsidRDefault="00512565" w:rsidP="00373AC8">
      <w:pPr>
        <w:pStyle w:val="Titre2"/>
        <w:numPr>
          <w:ilvl w:val="1"/>
          <w:numId w:val="130"/>
        </w:numPr>
        <w:ind w:left="1287"/>
      </w:pPr>
      <w:bookmarkStart w:id="77" w:name="_Toc220426431"/>
      <w:r>
        <w:t>Garanties particulières</w:t>
      </w:r>
      <w:bookmarkEnd w:id="77"/>
    </w:p>
    <w:p w14:paraId="359F9290" w14:textId="147720CA" w:rsidR="00EB7AAF" w:rsidRPr="00EB7AAF" w:rsidRDefault="00EB7AAF" w:rsidP="00512565">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En cas de proposition de matériaux ou techniques de type nouveau par le Titulaire, leur utilisation est</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soumise à l'accord exprès et préalable du Maître d'ouvrage, ainsi qu'à la mise en place de garanties et</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assurances particulières, elles-mêmes soumises à l'agrément préalable du Maître d'ouvrage.</w:t>
      </w:r>
    </w:p>
    <w:p w14:paraId="3E40A76A" w14:textId="362062A3" w:rsidR="00512565" w:rsidRPr="00A2005B" w:rsidRDefault="00512565" w:rsidP="00512565">
      <w:pPr>
        <w:pStyle w:val="Titre1"/>
        <w:rPr>
          <w:u w:val="single"/>
        </w:rPr>
      </w:pPr>
      <w:bookmarkStart w:id="78" w:name="_Toc220426432"/>
      <w:r w:rsidRPr="00A2005B">
        <w:rPr>
          <w:u w:val="single"/>
        </w:rPr>
        <w:t xml:space="preserve">Article </w:t>
      </w:r>
      <w:r w:rsidR="00373AC8">
        <w:rPr>
          <w:u w:val="single"/>
        </w:rPr>
        <w:t>20</w:t>
      </w:r>
      <w:r w:rsidRPr="00A2005B">
        <w:rPr>
          <w:u w:val="single"/>
        </w:rPr>
        <w:t xml:space="preserve">. </w:t>
      </w:r>
      <w:r>
        <w:rPr>
          <w:u w:val="single"/>
        </w:rPr>
        <w:t>Assurance</w:t>
      </w:r>
      <w:bookmarkEnd w:id="78"/>
      <w:r w:rsidRPr="00A2005B">
        <w:rPr>
          <w:u w:val="single"/>
        </w:rPr>
        <w:t xml:space="preserve"> </w:t>
      </w:r>
    </w:p>
    <w:p w14:paraId="5FC35283" w14:textId="73B0EE1A" w:rsidR="00512565" w:rsidRDefault="00512565" w:rsidP="00373AC8">
      <w:pPr>
        <w:pStyle w:val="Titre2"/>
        <w:numPr>
          <w:ilvl w:val="1"/>
          <w:numId w:val="131"/>
        </w:numPr>
        <w:ind w:left="1287"/>
      </w:pPr>
      <w:bookmarkStart w:id="79" w:name="_Toc220426433"/>
      <w:r>
        <w:t>Généralités</w:t>
      </w:r>
      <w:bookmarkEnd w:id="79"/>
    </w:p>
    <w:p w14:paraId="3C59B2EF" w14:textId="77777777" w:rsidR="00754D51" w:rsidRDefault="00EB7AAF" w:rsidP="00754D51">
      <w:pPr>
        <w:spacing w:before="120"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Par dérogation à l’article 8.1.3 du CCAG Travaux, tous les intervenants, y compris les sous-traitants,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doivent justifier avant la notification du marché et au plus tard avant tout début d’exécution des travaux,</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ainsi qu’une fois par an en début d’année civile pendant la durée du chantier, qu’ils sont titulaires des</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contrats d’assurances ci-après au moyen d’une attestation établissant l’étendue de la responsabilité</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 xml:space="preserve">garantie, et qu’ils sont à jour de leurs cotisations. </w:t>
      </w:r>
    </w:p>
    <w:p w14:paraId="28EABAD4" w14:textId="4672C76E" w:rsidR="00EB7AAF" w:rsidRPr="00EB7AAF" w:rsidRDefault="00EB7AAF" w:rsidP="00754D51">
      <w:pPr>
        <w:spacing w:before="120"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Aucun règlement ne pourra intervenir en l’absence de</w:t>
      </w:r>
      <w:r w:rsidR="005125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cette justification.</w:t>
      </w:r>
    </w:p>
    <w:p w14:paraId="500E23E4" w14:textId="77777777" w:rsidR="00EB7AAF" w:rsidRPr="00EB7AAF" w:rsidRDefault="00EB7AAF" w:rsidP="00754D5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Cette attestation doit comporter les informations suivantes :</w:t>
      </w:r>
    </w:p>
    <w:p w14:paraId="4983C99B" w14:textId="1C6E4060" w:rsidR="00EB7AAF" w:rsidRPr="00754D51" w:rsidRDefault="00EB7AAF" w:rsidP="00754D51">
      <w:pPr>
        <w:pStyle w:val="Paragraphedeliste"/>
        <w:numPr>
          <w:ilvl w:val="0"/>
          <w:numId w:val="112"/>
        </w:numPr>
        <w:spacing w:after="0"/>
        <w:jc w:val="both"/>
        <w:rPr>
          <w:rFonts w:ascii="Arial" w:eastAsia="Times New Roman" w:hAnsi="Arial" w:cs="Arial"/>
          <w:color w:val="000000" w:themeColor="text1"/>
          <w:lang w:eastAsia="fr-FR"/>
        </w:rPr>
      </w:pPr>
      <w:r w:rsidRPr="00754D51">
        <w:rPr>
          <w:rFonts w:ascii="Arial" w:eastAsia="Times New Roman" w:hAnsi="Arial" w:cs="Arial"/>
          <w:color w:val="000000" w:themeColor="text1"/>
          <w:lang w:eastAsia="fr-FR"/>
        </w:rPr>
        <w:t>identité de la compagnie d'assurance ;</w:t>
      </w:r>
    </w:p>
    <w:p w14:paraId="5FDA08BD" w14:textId="715EA85B" w:rsidR="00EB7AAF" w:rsidRPr="00754D51" w:rsidRDefault="00EB7AAF" w:rsidP="00754D51">
      <w:pPr>
        <w:pStyle w:val="Paragraphedeliste"/>
        <w:numPr>
          <w:ilvl w:val="0"/>
          <w:numId w:val="112"/>
        </w:numPr>
        <w:spacing w:after="0"/>
        <w:jc w:val="both"/>
        <w:rPr>
          <w:rFonts w:ascii="Arial" w:eastAsia="Times New Roman" w:hAnsi="Arial" w:cs="Arial"/>
          <w:color w:val="000000" w:themeColor="text1"/>
          <w:lang w:eastAsia="fr-FR"/>
        </w:rPr>
      </w:pPr>
      <w:r w:rsidRPr="00754D51">
        <w:rPr>
          <w:rFonts w:ascii="Arial" w:eastAsia="Times New Roman" w:hAnsi="Arial" w:cs="Arial"/>
          <w:color w:val="000000" w:themeColor="text1"/>
          <w:lang w:eastAsia="fr-FR"/>
        </w:rPr>
        <w:t>numéros de police ;</w:t>
      </w:r>
    </w:p>
    <w:p w14:paraId="4A8E14CC" w14:textId="2358F1A5" w:rsidR="00EB7AAF" w:rsidRPr="00754D51" w:rsidRDefault="00EB7AAF" w:rsidP="00754D51">
      <w:pPr>
        <w:pStyle w:val="Paragraphedeliste"/>
        <w:numPr>
          <w:ilvl w:val="0"/>
          <w:numId w:val="112"/>
        </w:numPr>
        <w:spacing w:after="0"/>
        <w:jc w:val="both"/>
        <w:rPr>
          <w:rFonts w:ascii="Arial" w:eastAsia="Times New Roman" w:hAnsi="Arial" w:cs="Arial"/>
          <w:color w:val="000000" w:themeColor="text1"/>
          <w:lang w:eastAsia="fr-FR"/>
        </w:rPr>
      </w:pPr>
      <w:r w:rsidRPr="00754D51">
        <w:rPr>
          <w:rFonts w:ascii="Arial" w:eastAsia="Times New Roman" w:hAnsi="Arial" w:cs="Arial"/>
          <w:color w:val="000000" w:themeColor="text1"/>
          <w:lang w:eastAsia="fr-FR"/>
        </w:rPr>
        <w:t>date d'effet, période de validité ;</w:t>
      </w:r>
    </w:p>
    <w:p w14:paraId="491ECCF0" w14:textId="23A2D198" w:rsidR="00EB7AAF" w:rsidRPr="00EB7AAF" w:rsidRDefault="00EB7AAF" w:rsidP="00E21605">
      <w:pPr>
        <w:pStyle w:val="Paragraphedeliste"/>
        <w:numPr>
          <w:ilvl w:val="0"/>
          <w:numId w:val="112"/>
        </w:numPr>
        <w:spacing w:after="0"/>
        <w:jc w:val="both"/>
        <w:rPr>
          <w:rFonts w:ascii="Arial" w:eastAsia="Times New Roman" w:hAnsi="Arial" w:cs="Arial"/>
          <w:color w:val="000000" w:themeColor="text1"/>
          <w:lang w:eastAsia="fr-FR"/>
        </w:rPr>
      </w:pPr>
      <w:r w:rsidRPr="00754D51">
        <w:rPr>
          <w:rFonts w:ascii="Arial" w:eastAsia="Times New Roman" w:hAnsi="Arial" w:cs="Arial"/>
          <w:color w:val="000000" w:themeColor="text1"/>
          <w:lang w:eastAsia="fr-FR"/>
        </w:rPr>
        <w:t>activités assurées en référence aux prestations relevant du marché dont il est titulaire avec</w:t>
      </w:r>
      <w:r w:rsidR="00754D51" w:rsidRP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extension le cas échéant, à la qualité de mandataire commun ;</w:t>
      </w:r>
    </w:p>
    <w:p w14:paraId="1315E8AD" w14:textId="351379DB" w:rsidR="00EB7AAF" w:rsidRPr="00EB7AAF" w:rsidRDefault="00EB7AAF" w:rsidP="00754D51">
      <w:pPr>
        <w:pStyle w:val="Paragraphedeliste"/>
        <w:numPr>
          <w:ilvl w:val="0"/>
          <w:numId w:val="112"/>
        </w:numPr>
        <w:spacing w:after="120"/>
        <w:jc w:val="both"/>
        <w:rPr>
          <w:rFonts w:ascii="Arial" w:eastAsia="Times New Roman" w:hAnsi="Arial" w:cs="Arial"/>
          <w:color w:val="000000" w:themeColor="text1"/>
          <w:lang w:eastAsia="fr-FR"/>
        </w:rPr>
      </w:pPr>
      <w:r w:rsidRPr="00754D51">
        <w:rPr>
          <w:rFonts w:ascii="Arial" w:eastAsia="Times New Roman" w:hAnsi="Arial" w:cs="Arial"/>
          <w:color w:val="000000" w:themeColor="text1"/>
          <w:lang w:eastAsia="fr-FR"/>
        </w:rPr>
        <w:t>montants des franchises et garanties accordées par nature à hauteur respective des capitaux</w:t>
      </w:r>
      <w:r w:rsidR="00754D51" w:rsidRP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minima fixés ci-après.</w:t>
      </w:r>
    </w:p>
    <w:p w14:paraId="4A8BFB21" w14:textId="77777777" w:rsidR="00EB7AAF" w:rsidRPr="00EB7AAF" w:rsidRDefault="00EB7AAF" w:rsidP="00754D5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Ce document devra être établi, daté et signé par la Compagnie d’assurance de l’entrepreneur.</w:t>
      </w:r>
    </w:p>
    <w:p w14:paraId="772E095C" w14:textId="77777777"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lastRenderedPageBreak/>
        <w:t>Cette attestation doit faire état d'une reconnaissance du Titulaire à l'assureur du droit à notifier à</w:t>
      </w:r>
    </w:p>
    <w:p w14:paraId="34A5401E" w14:textId="697215FC" w:rsidR="00EB7AAF" w:rsidRPr="00EB7AAF" w:rsidRDefault="00EB7AAF" w:rsidP="00754D5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w:t>
      </w:r>
      <w:r w:rsidR="00754D51">
        <w:rPr>
          <w:rFonts w:ascii="Arial" w:eastAsia="Times New Roman" w:hAnsi="Arial" w:cs="Arial"/>
          <w:color w:val="000000" w:themeColor="text1"/>
          <w:lang w:eastAsia="fr-FR"/>
        </w:rPr>
        <w:t xml:space="preserve">Urssaf Ile de France </w:t>
      </w:r>
      <w:r w:rsidRPr="00EB7AAF">
        <w:rPr>
          <w:rFonts w:ascii="Arial" w:eastAsia="Times New Roman" w:hAnsi="Arial" w:cs="Arial"/>
          <w:color w:val="000000" w:themeColor="text1"/>
          <w:lang w:eastAsia="fr-FR"/>
        </w:rPr>
        <w:t>tous faits de nature à provoquer la suspension ou la résiliation des garanties de cette police</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d'assurances.</w:t>
      </w:r>
    </w:p>
    <w:p w14:paraId="30FA64EA" w14:textId="31D19DB1" w:rsidR="00EB7AAF" w:rsidRPr="00EB7AAF" w:rsidRDefault="00EB7AAF" w:rsidP="00754D5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Toute police d'assurance doit comporter une garantie suffisante et en rapport avec l'opération et les</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travaux de son lot. Les primes d’assurances relatives aux garanties personnelles souscrites par</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l’entrepreneur en matière de responsabilité civile et décennale sont incluses dans l’offre du Titulaire et</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restent à la charge de ce dernier.</w:t>
      </w:r>
    </w:p>
    <w:p w14:paraId="10FE37E2" w14:textId="54AAEAA2"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w:t>
      </w:r>
      <w:r w:rsidR="00754D51">
        <w:rPr>
          <w:rFonts w:ascii="Arial" w:eastAsia="Times New Roman" w:hAnsi="Arial" w:cs="Arial"/>
          <w:color w:val="000000" w:themeColor="text1"/>
          <w:lang w:eastAsia="fr-FR"/>
        </w:rPr>
        <w:t>Urssaf Ile de France</w:t>
      </w:r>
      <w:r w:rsidRPr="00EB7AAF">
        <w:rPr>
          <w:rFonts w:ascii="Arial" w:eastAsia="Times New Roman" w:hAnsi="Arial" w:cs="Arial"/>
          <w:color w:val="000000" w:themeColor="text1"/>
          <w:lang w:eastAsia="fr-FR"/>
        </w:rPr>
        <w:t xml:space="preserve"> se réserve le droit d'exiger une augmentation du plafond d'assurance et/ou une réduction des</w:t>
      </w:r>
    </w:p>
    <w:p w14:paraId="732CA26B" w14:textId="14B5FC36" w:rsidR="00EB7AAF" w:rsidRPr="00EB7AAF" w:rsidRDefault="00EB7AAF" w:rsidP="00754D5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franchises par catégorie de risque. En outre, l’</w:t>
      </w:r>
      <w:r w:rsidR="00754D51">
        <w:rPr>
          <w:rFonts w:ascii="Arial" w:eastAsia="Times New Roman" w:hAnsi="Arial" w:cs="Arial"/>
          <w:color w:val="000000" w:themeColor="text1"/>
          <w:lang w:eastAsia="fr-FR"/>
        </w:rPr>
        <w:t xml:space="preserve">Urssaf Ile de France </w:t>
      </w:r>
      <w:r w:rsidRPr="00EB7AAF">
        <w:rPr>
          <w:rFonts w:ascii="Arial" w:eastAsia="Times New Roman" w:hAnsi="Arial" w:cs="Arial"/>
          <w:color w:val="000000" w:themeColor="text1"/>
          <w:lang w:eastAsia="fr-FR"/>
        </w:rPr>
        <w:t>peut demander si elle le juge utile, une extension</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de garantie aux frais du Titulaire.</w:t>
      </w:r>
    </w:p>
    <w:p w14:paraId="523E1178" w14:textId="5C89D130" w:rsidR="00EB7AAF" w:rsidRPr="00EB7AAF" w:rsidRDefault="00EB7AAF" w:rsidP="00754D5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En cas de carence, l’</w:t>
      </w:r>
      <w:r w:rsidR="00754D51">
        <w:rPr>
          <w:rFonts w:ascii="Arial" w:eastAsia="Times New Roman" w:hAnsi="Arial" w:cs="Arial"/>
          <w:color w:val="000000" w:themeColor="text1"/>
          <w:lang w:eastAsia="fr-FR"/>
        </w:rPr>
        <w:t xml:space="preserve">Urssaf Ile de France </w:t>
      </w:r>
      <w:r w:rsidRPr="00EB7AAF">
        <w:rPr>
          <w:rFonts w:ascii="Arial" w:eastAsia="Times New Roman" w:hAnsi="Arial" w:cs="Arial"/>
          <w:color w:val="000000" w:themeColor="text1"/>
          <w:lang w:eastAsia="fr-FR"/>
        </w:rPr>
        <w:t>se réserve le droit de verser directement aux compagnies d'assurances</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les primes qui pourraient leur rester dues au titre du présent marché. Celles-ci seront alors prélevées</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sur le solde dû au Titulaire ou sous-traitant.</w:t>
      </w:r>
    </w:p>
    <w:p w14:paraId="323116F7" w14:textId="77777777" w:rsidR="00EB7AAF" w:rsidRPr="00EB7AAF" w:rsidRDefault="00EB7AAF" w:rsidP="00754D51">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défaut d’assurance entraîne la résiliation du marché aux frais et risques du Titulaire.</w:t>
      </w:r>
    </w:p>
    <w:p w14:paraId="2E2B0EFB" w14:textId="4BBF5C1D" w:rsidR="00754D51" w:rsidRDefault="00754D51" w:rsidP="00373AC8">
      <w:pPr>
        <w:pStyle w:val="Titre2"/>
        <w:numPr>
          <w:ilvl w:val="1"/>
          <w:numId w:val="131"/>
        </w:numPr>
        <w:ind w:left="1287"/>
      </w:pPr>
      <w:bookmarkStart w:id="80" w:name="_Toc220426434"/>
      <w:r>
        <w:t>Responsabilité civile</w:t>
      </w:r>
      <w:bookmarkEnd w:id="80"/>
    </w:p>
    <w:p w14:paraId="195FC594" w14:textId="69B356FD" w:rsidR="00EB7AAF" w:rsidRPr="00EB7AAF" w:rsidRDefault="00EB7AAF" w:rsidP="00754D5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doit être en mesure de justifier à tout moment qu’il est couvert par un contrat d’assurance</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au titre de la responsabilité civile découlant du Code civil ainsi qu’au titre de sa responsabilité</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professionnelle, en cas de dommage occasionné par l’exécution du marché et d’un contrat d’assurance</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couvrant les responsabilités résultant des principes dont s’inspirent les articles 1792 à 1792-2 et 2270</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du Code civil.</w:t>
      </w:r>
    </w:p>
    <w:p w14:paraId="405D1F9A" w14:textId="18F1F9B6"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Ce contrat d’assurance doit couvrir la période pendant les travaux, ainsi qu’après la réception des</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ouvrages et/ou équipements.</w:t>
      </w:r>
    </w:p>
    <w:p w14:paraId="18E40185" w14:textId="56041F36" w:rsidR="00EB7AAF" w:rsidRPr="00EB7AAF" w:rsidRDefault="00EB7AAF" w:rsidP="00754D51">
      <w:pPr>
        <w:spacing w:before="120"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Les montants de garanties minima indiqués ci-avant ne constituent, en aucun cas, une quelconque</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limitation de la responsabilité. Il appartient à l'entrepreneur de souscrire des montants de garanties à la</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hauteur des responsabilités qu'il considère encourir.</w:t>
      </w:r>
    </w:p>
    <w:p w14:paraId="6CB06349" w14:textId="4622F5B2" w:rsidR="00EB7AAF" w:rsidRPr="00EB7AAF" w:rsidRDefault="00EB7AAF" w:rsidP="00754D5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Les garanties devront être étendues aux risques de pollution accidentelle ou non, et de toute atteinte à</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l'environnement.</w:t>
      </w:r>
    </w:p>
    <w:p w14:paraId="46389597" w14:textId="1E58B451" w:rsidR="00754D51" w:rsidRDefault="00754D51" w:rsidP="00373AC8">
      <w:pPr>
        <w:pStyle w:val="Titre2"/>
        <w:numPr>
          <w:ilvl w:val="1"/>
          <w:numId w:val="131"/>
        </w:numPr>
        <w:ind w:left="1287"/>
      </w:pPr>
      <w:bookmarkStart w:id="81" w:name="_Toc220426435"/>
      <w:r>
        <w:t>Assurance de responsabilité décennale</w:t>
      </w:r>
      <w:bookmarkEnd w:id="81"/>
    </w:p>
    <w:p w14:paraId="13F9818A" w14:textId="523C1F0F" w:rsidR="00EB7AAF" w:rsidRPr="00EB7AAF" w:rsidRDefault="00EB7AAF" w:rsidP="00754D5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doit justifier qu'il est titulaire d'une police de "RESPONSABILITE DECENNALE" selon les</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modalités applicables au jour de la signature du marché et comportant la garantie de tous les risques</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définis par la loi 78.12 du 4 janvier 1978, notamment les risques liés à la défaillance éventuelle d'un</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sous-traitant.</w:t>
      </w:r>
    </w:p>
    <w:p w14:paraId="7DD02E16" w14:textId="3474B09B" w:rsidR="00EB7AAF" w:rsidRPr="00EB7AAF" w:rsidRDefault="00EB7AAF" w:rsidP="00754D5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D'une manière générale, cette police d'assurance couvrira les responsabilités résultant des principes</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dont s'inspirent les articles 1792 à 1792.4 du code Civil et la loi n°78.112 du 4 janvier 1978 et 28 juin</w:t>
      </w:r>
      <w:r w:rsidR="00754D51">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1982.</w:t>
      </w:r>
    </w:p>
    <w:p w14:paraId="3684EEA4" w14:textId="77777777" w:rsidR="00EB7AAF" w:rsidRPr="00EB7AAF" w:rsidRDefault="00EB7AAF" w:rsidP="00754D51">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Cette police d'assurance de base couvrira antérieurement à la réception des travaux, à minima :</w:t>
      </w:r>
    </w:p>
    <w:p w14:paraId="24C3CBBE" w14:textId="74B759E0" w:rsidR="00EB7AAF" w:rsidRPr="00754D51" w:rsidRDefault="00EB7AAF" w:rsidP="00754D51">
      <w:pPr>
        <w:pStyle w:val="Paragraphedeliste"/>
        <w:numPr>
          <w:ilvl w:val="0"/>
          <w:numId w:val="115"/>
        </w:numPr>
        <w:spacing w:after="0"/>
        <w:jc w:val="both"/>
        <w:rPr>
          <w:rFonts w:ascii="Arial" w:eastAsia="Times New Roman" w:hAnsi="Arial" w:cs="Arial"/>
          <w:color w:val="000000" w:themeColor="text1"/>
          <w:lang w:eastAsia="fr-FR"/>
        </w:rPr>
      </w:pPr>
      <w:r w:rsidRPr="00754D51">
        <w:rPr>
          <w:rFonts w:ascii="Arial" w:eastAsia="Times New Roman" w:hAnsi="Arial" w:cs="Arial"/>
          <w:color w:val="000000" w:themeColor="text1"/>
          <w:lang w:eastAsia="fr-FR"/>
        </w:rPr>
        <w:t>Les dommages matériels subis par la construction ;</w:t>
      </w:r>
    </w:p>
    <w:p w14:paraId="066BFA6A" w14:textId="49B9AA7B" w:rsidR="00EB7AAF" w:rsidRPr="00754D51" w:rsidRDefault="00EB7AAF" w:rsidP="00754D51">
      <w:pPr>
        <w:pStyle w:val="Paragraphedeliste"/>
        <w:numPr>
          <w:ilvl w:val="0"/>
          <w:numId w:val="115"/>
        </w:numPr>
        <w:spacing w:after="0"/>
        <w:jc w:val="both"/>
        <w:rPr>
          <w:rFonts w:ascii="Arial" w:eastAsia="Times New Roman" w:hAnsi="Arial" w:cs="Arial"/>
          <w:color w:val="000000" w:themeColor="text1"/>
          <w:lang w:eastAsia="fr-FR"/>
        </w:rPr>
      </w:pPr>
      <w:r w:rsidRPr="00754D51">
        <w:rPr>
          <w:rFonts w:ascii="Arial" w:eastAsia="Times New Roman" w:hAnsi="Arial" w:cs="Arial"/>
          <w:color w:val="000000" w:themeColor="text1"/>
          <w:lang w:eastAsia="fr-FR"/>
        </w:rPr>
        <w:t>Les conséquences de la garantie de bon fonctionnement des équipements indissociables ;</w:t>
      </w:r>
    </w:p>
    <w:p w14:paraId="7772656F" w14:textId="66CC98F6" w:rsidR="00EB7AAF" w:rsidRPr="00754D51" w:rsidRDefault="00EB7AAF" w:rsidP="00754D51">
      <w:pPr>
        <w:pStyle w:val="Paragraphedeliste"/>
        <w:numPr>
          <w:ilvl w:val="0"/>
          <w:numId w:val="115"/>
        </w:numPr>
        <w:spacing w:after="0"/>
        <w:jc w:val="both"/>
        <w:rPr>
          <w:rFonts w:ascii="Arial" w:eastAsia="Times New Roman" w:hAnsi="Arial" w:cs="Arial"/>
          <w:color w:val="000000" w:themeColor="text1"/>
          <w:lang w:eastAsia="fr-FR"/>
        </w:rPr>
      </w:pPr>
      <w:r w:rsidRPr="00754D51">
        <w:rPr>
          <w:rFonts w:ascii="Arial" w:eastAsia="Times New Roman" w:hAnsi="Arial" w:cs="Arial"/>
          <w:color w:val="000000" w:themeColor="text1"/>
          <w:lang w:eastAsia="fr-FR"/>
        </w:rPr>
        <w:t>Les dommages immatériels ;</w:t>
      </w:r>
    </w:p>
    <w:p w14:paraId="7AAA449D" w14:textId="095A4839" w:rsidR="00EB7AAF" w:rsidRPr="0008218C" w:rsidRDefault="00EB7AAF" w:rsidP="0008218C">
      <w:pPr>
        <w:pStyle w:val="Paragraphedeliste"/>
        <w:numPr>
          <w:ilvl w:val="0"/>
          <w:numId w:val="115"/>
        </w:numPr>
        <w:spacing w:after="120"/>
        <w:ind w:left="714" w:hanging="357"/>
        <w:contextualSpacing w:val="0"/>
        <w:jc w:val="both"/>
        <w:rPr>
          <w:rFonts w:ascii="Arial" w:eastAsia="Times New Roman" w:hAnsi="Arial" w:cs="Arial"/>
          <w:color w:val="000000" w:themeColor="text1"/>
          <w:lang w:eastAsia="fr-FR"/>
        </w:rPr>
      </w:pPr>
      <w:r w:rsidRPr="0008218C">
        <w:rPr>
          <w:rFonts w:ascii="Arial" w:eastAsia="Times New Roman" w:hAnsi="Arial" w:cs="Arial"/>
          <w:color w:val="000000" w:themeColor="text1"/>
          <w:lang w:eastAsia="fr-FR"/>
        </w:rPr>
        <w:t>Les dommages aux existants</w:t>
      </w:r>
    </w:p>
    <w:p w14:paraId="71172D73" w14:textId="77777777"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De plus, pour les travaux de "caractère exceptionnel" il sera produit une attestation d'assurance</w:t>
      </w:r>
    </w:p>
    <w:p w14:paraId="68B7DCD4" w14:textId="38218E61" w:rsidR="00EB7AAF" w:rsidRPr="00EB7AAF" w:rsidRDefault="00EB7AAF" w:rsidP="0008218C">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lastRenderedPageBreak/>
        <w:t>prouvant qu'un avenant spécial à la police "DECENNALE" a été passé pour ces ouvrages de « caractère</w:t>
      </w:r>
      <w:r w:rsidR="0008218C">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exceptionnel ».</w:t>
      </w:r>
    </w:p>
    <w:p w14:paraId="6E1CFF82" w14:textId="10684BBC" w:rsidR="00EB7AAF" w:rsidRPr="00EB7AAF" w:rsidRDefault="00EB7AAF" w:rsidP="0008218C">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Tous les intervenants, y compris les sous-traitants, doivent justifier au plus tard avant la notification du</w:t>
      </w:r>
      <w:r w:rsidR="0008218C">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marché et avant tout début d’exécution, qu’ils sont titulaires de cette police de "RESPONSABILITE</w:t>
      </w:r>
      <w:r w:rsidR="0008218C">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DECENNALE », par la transmission d’une attestation d’assurance correspondante. Le traitant principal</w:t>
      </w:r>
      <w:r w:rsidR="0008218C">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sera directement responsable de l'application de cette clause et encourra les sanctions mentionnées au</w:t>
      </w:r>
      <w:r w:rsidR="0008218C">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CCAG – Travaux.</w:t>
      </w:r>
    </w:p>
    <w:p w14:paraId="6413EC39" w14:textId="619B9560"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L'attestation fournie pour la police " RESPONSABILITE DECENNALE " devra préciser la nature des</w:t>
      </w:r>
      <w:r w:rsidR="0008218C">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activités garanties. Cette nature d’activité devra être en rapport avec les travaux à réaliser.</w:t>
      </w:r>
    </w:p>
    <w:p w14:paraId="6B5A39A5" w14:textId="77777777" w:rsidR="00EB7AAF" w:rsidRPr="00EB7AAF" w:rsidRDefault="00EB7AAF" w:rsidP="0008218C">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Cette attestation doit comporter les informations suivantes :</w:t>
      </w:r>
    </w:p>
    <w:p w14:paraId="7F626134" w14:textId="2B1AFBC6" w:rsidR="00EB7AAF" w:rsidRPr="0008218C" w:rsidRDefault="00EB7AAF" w:rsidP="0008218C">
      <w:pPr>
        <w:pStyle w:val="Paragraphedeliste"/>
        <w:numPr>
          <w:ilvl w:val="0"/>
          <w:numId w:val="117"/>
        </w:numPr>
        <w:spacing w:after="0"/>
        <w:jc w:val="both"/>
        <w:rPr>
          <w:rFonts w:ascii="Arial" w:eastAsia="Times New Roman" w:hAnsi="Arial" w:cs="Arial"/>
          <w:color w:val="000000" w:themeColor="text1"/>
          <w:lang w:eastAsia="fr-FR"/>
        </w:rPr>
      </w:pPr>
      <w:r w:rsidRPr="0008218C">
        <w:rPr>
          <w:rFonts w:ascii="Arial" w:eastAsia="Times New Roman" w:hAnsi="Arial" w:cs="Arial"/>
          <w:color w:val="000000" w:themeColor="text1"/>
          <w:lang w:eastAsia="fr-FR"/>
        </w:rPr>
        <w:t>Identité de la compagnie d'assurance :</w:t>
      </w:r>
    </w:p>
    <w:p w14:paraId="7C38083D" w14:textId="4F2C9A04" w:rsidR="00EB7AAF" w:rsidRPr="0008218C" w:rsidRDefault="00EB7AAF" w:rsidP="0008218C">
      <w:pPr>
        <w:pStyle w:val="Paragraphedeliste"/>
        <w:numPr>
          <w:ilvl w:val="0"/>
          <w:numId w:val="117"/>
        </w:numPr>
        <w:spacing w:after="0"/>
        <w:jc w:val="both"/>
        <w:rPr>
          <w:rFonts w:ascii="Arial" w:eastAsia="Times New Roman" w:hAnsi="Arial" w:cs="Arial"/>
          <w:color w:val="000000" w:themeColor="text1"/>
          <w:lang w:eastAsia="fr-FR"/>
        </w:rPr>
      </w:pPr>
      <w:r w:rsidRPr="0008218C">
        <w:rPr>
          <w:rFonts w:ascii="Arial" w:eastAsia="Times New Roman" w:hAnsi="Arial" w:cs="Arial"/>
          <w:color w:val="000000" w:themeColor="text1"/>
          <w:lang w:eastAsia="fr-FR"/>
        </w:rPr>
        <w:t>Numéros de police ;</w:t>
      </w:r>
    </w:p>
    <w:p w14:paraId="0CA11236" w14:textId="6EF41B30" w:rsidR="00EB7AAF" w:rsidRPr="0008218C" w:rsidRDefault="00EB7AAF" w:rsidP="0008218C">
      <w:pPr>
        <w:pStyle w:val="Paragraphedeliste"/>
        <w:numPr>
          <w:ilvl w:val="0"/>
          <w:numId w:val="117"/>
        </w:numPr>
        <w:spacing w:after="0"/>
        <w:jc w:val="both"/>
        <w:rPr>
          <w:rFonts w:ascii="Arial" w:eastAsia="Times New Roman" w:hAnsi="Arial" w:cs="Arial"/>
          <w:color w:val="000000" w:themeColor="text1"/>
          <w:lang w:eastAsia="fr-FR"/>
        </w:rPr>
      </w:pPr>
      <w:r w:rsidRPr="0008218C">
        <w:rPr>
          <w:rFonts w:ascii="Arial" w:eastAsia="Times New Roman" w:hAnsi="Arial" w:cs="Arial"/>
          <w:color w:val="000000" w:themeColor="text1"/>
          <w:lang w:eastAsia="fr-FR"/>
        </w:rPr>
        <w:t>Date d'effet, période de validité ;</w:t>
      </w:r>
    </w:p>
    <w:p w14:paraId="1A445372" w14:textId="68628777" w:rsidR="00EB7AAF" w:rsidRPr="0008218C" w:rsidRDefault="00EB7AAF" w:rsidP="0008218C">
      <w:pPr>
        <w:pStyle w:val="Paragraphedeliste"/>
        <w:numPr>
          <w:ilvl w:val="0"/>
          <w:numId w:val="117"/>
        </w:numPr>
        <w:spacing w:after="0"/>
        <w:jc w:val="both"/>
        <w:rPr>
          <w:rFonts w:ascii="Arial" w:eastAsia="Times New Roman" w:hAnsi="Arial" w:cs="Arial"/>
          <w:color w:val="000000" w:themeColor="text1"/>
          <w:lang w:eastAsia="fr-FR"/>
        </w:rPr>
      </w:pPr>
      <w:r w:rsidRPr="0008218C">
        <w:rPr>
          <w:rFonts w:ascii="Arial" w:eastAsia="Times New Roman" w:hAnsi="Arial" w:cs="Arial"/>
          <w:color w:val="000000" w:themeColor="text1"/>
          <w:lang w:eastAsia="fr-FR"/>
        </w:rPr>
        <w:t>Activités assurées en référence aux prestations relevant du marché dont il est titulaire ;</w:t>
      </w:r>
    </w:p>
    <w:p w14:paraId="4A420E3C" w14:textId="72411329" w:rsidR="00EB7AAF" w:rsidRPr="0008218C" w:rsidRDefault="00EB7AAF" w:rsidP="0008218C">
      <w:pPr>
        <w:pStyle w:val="Paragraphedeliste"/>
        <w:numPr>
          <w:ilvl w:val="0"/>
          <w:numId w:val="117"/>
        </w:numPr>
        <w:spacing w:after="0"/>
        <w:jc w:val="both"/>
        <w:rPr>
          <w:rFonts w:ascii="Arial" w:eastAsia="Times New Roman" w:hAnsi="Arial" w:cs="Arial"/>
          <w:color w:val="000000" w:themeColor="text1"/>
          <w:lang w:eastAsia="fr-FR"/>
        </w:rPr>
      </w:pPr>
      <w:r w:rsidRPr="0008218C">
        <w:rPr>
          <w:rFonts w:ascii="Arial" w:eastAsia="Times New Roman" w:hAnsi="Arial" w:cs="Arial"/>
          <w:color w:val="000000" w:themeColor="text1"/>
          <w:lang w:eastAsia="fr-FR"/>
        </w:rPr>
        <w:t>Garantie légale à propos des ouvrages de bâtiment pour les entreprises titulaires ;</w:t>
      </w:r>
    </w:p>
    <w:p w14:paraId="6D87ED2C" w14:textId="7C5C8BA0" w:rsidR="00EB7AAF" w:rsidRPr="00EB7AAF" w:rsidRDefault="00EB7AAF" w:rsidP="00346765">
      <w:pPr>
        <w:pStyle w:val="Paragraphedeliste"/>
        <w:numPr>
          <w:ilvl w:val="0"/>
          <w:numId w:val="116"/>
        </w:numPr>
        <w:spacing w:after="120"/>
        <w:jc w:val="both"/>
        <w:rPr>
          <w:rFonts w:ascii="Arial" w:eastAsia="Times New Roman" w:hAnsi="Arial" w:cs="Arial"/>
          <w:color w:val="000000" w:themeColor="text1"/>
          <w:lang w:eastAsia="fr-FR"/>
        </w:rPr>
      </w:pPr>
      <w:r w:rsidRPr="00346765">
        <w:rPr>
          <w:rFonts w:ascii="Arial" w:eastAsia="Times New Roman" w:hAnsi="Arial" w:cs="Arial"/>
          <w:color w:val="000000" w:themeColor="text1"/>
          <w:lang w:eastAsia="fr-FR"/>
        </w:rPr>
        <w:t>Garantie de base relative aux désordres de la nature de ceux dont sont responsables les</w:t>
      </w:r>
      <w:r w:rsidR="00346765" w:rsidRPr="003467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constructeurs au sens des articles 1792 et 1792-2 du Code civil accordée selon le régime de la</w:t>
      </w:r>
      <w:r w:rsidR="00346765" w:rsidRPr="003467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capitalisation pour les entreprises sous-traitantes ;</w:t>
      </w:r>
    </w:p>
    <w:p w14:paraId="03525432" w14:textId="209BE0E3" w:rsidR="00EB7AAF" w:rsidRPr="00EB7AAF" w:rsidRDefault="00EB7AAF" w:rsidP="003467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Cette attestation devra être impérativement établie, datée et signée par la compagnie d'assurance de</w:t>
      </w:r>
      <w:r w:rsidR="003467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l’entrepreneur.</w:t>
      </w:r>
    </w:p>
    <w:p w14:paraId="5126A5EE" w14:textId="7F11E39A" w:rsidR="00EB7AAF" w:rsidRPr="00EB7AAF" w:rsidRDefault="00EB7AAF" w:rsidP="003467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 xml:space="preserve">Tout entrepreneur, qui, dans le cadre de la réalisation de ses travaux, met en </w:t>
      </w:r>
      <w:r w:rsidR="00346765" w:rsidRPr="00EB7AAF">
        <w:rPr>
          <w:rFonts w:ascii="Arial" w:eastAsia="Times New Roman" w:hAnsi="Arial" w:cs="Arial"/>
          <w:color w:val="000000" w:themeColor="text1"/>
          <w:lang w:eastAsia="fr-FR"/>
        </w:rPr>
        <w:t>œuvre</w:t>
      </w:r>
      <w:r w:rsidRPr="00EB7AAF">
        <w:rPr>
          <w:rFonts w:ascii="Arial" w:eastAsia="Times New Roman" w:hAnsi="Arial" w:cs="Arial"/>
          <w:color w:val="000000" w:themeColor="text1"/>
          <w:lang w:eastAsia="fr-FR"/>
        </w:rPr>
        <w:t xml:space="preserve"> des procédés et/ou</w:t>
      </w:r>
      <w:r w:rsidR="003467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des matériaux non traditionnels ou de technique non courante, devra fournir une attestation d’assurance</w:t>
      </w:r>
      <w:r w:rsidR="003467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décennale spécifique mentionnant expressément la couverture des ouvrages tels que réalisés.</w:t>
      </w:r>
    </w:p>
    <w:p w14:paraId="08A82870" w14:textId="26A5DB20" w:rsidR="00EB7AAF" w:rsidRPr="00EB7AAF" w:rsidRDefault="00EB7AAF" w:rsidP="003467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Les fabricants soumis à la loi n°78-12 du 4 janvier 1978 devront avoir souscrit une police d’assurance</w:t>
      </w:r>
      <w:r w:rsidR="003467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couvrant leur responsabilité en vertu de l’article 1792-4 du code civil.</w:t>
      </w:r>
    </w:p>
    <w:p w14:paraId="3623F82D" w14:textId="77777777"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En cas de couverture insuffisante, le Maître d'ouvrage se réserve le droit d'exiger de la part de</w:t>
      </w:r>
    </w:p>
    <w:p w14:paraId="1CF4A5A0" w14:textId="77777777"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l’entrepreneur la souscription d'une assurance complémentaire.</w:t>
      </w:r>
    </w:p>
    <w:p w14:paraId="66ACEEBD" w14:textId="7C59FD69" w:rsidR="00346765" w:rsidRDefault="00346765" w:rsidP="00373AC8">
      <w:pPr>
        <w:pStyle w:val="Titre2"/>
        <w:numPr>
          <w:ilvl w:val="1"/>
          <w:numId w:val="131"/>
        </w:numPr>
        <w:ind w:left="1287"/>
      </w:pPr>
      <w:bookmarkStart w:id="82" w:name="_Toc220426436"/>
      <w:r>
        <w:t>Assurance des approvisionnements</w:t>
      </w:r>
      <w:bookmarkEnd w:id="82"/>
    </w:p>
    <w:p w14:paraId="2CBF3330" w14:textId="32DACEEC" w:rsidR="00EB7AAF" w:rsidRPr="00EB7AAF" w:rsidRDefault="00EB7AAF" w:rsidP="00346765">
      <w:pPr>
        <w:spacing w:after="12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Il est rappelé que les approvisionnements sur chantier, en usine ou en atelier doivent être couverts pour</w:t>
      </w:r>
      <w:r w:rsidR="003467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leur valeur totale par une assurance garantissant les approvisionnements contre tous les risques (entre</w:t>
      </w:r>
      <w:r w:rsidR="003467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autres vols, incendies, dégradations, etc.…).</w:t>
      </w:r>
    </w:p>
    <w:p w14:paraId="3E1B811E" w14:textId="77777777" w:rsidR="00EB7AAF" w:rsidRPr="00EB7AAF" w:rsidRDefault="00EB7AAF" w:rsidP="00346765">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Titulaire devra fournir à l’ACOSS la police d'assurance en couverture des risques cités ci-dessus.</w:t>
      </w:r>
    </w:p>
    <w:p w14:paraId="0F40F7C6" w14:textId="0333F7A8" w:rsidR="00346765" w:rsidRDefault="00346765" w:rsidP="00373AC8">
      <w:pPr>
        <w:pStyle w:val="Titre2"/>
        <w:numPr>
          <w:ilvl w:val="1"/>
          <w:numId w:val="131"/>
        </w:numPr>
        <w:ind w:left="1287"/>
      </w:pPr>
      <w:bookmarkStart w:id="83" w:name="_Toc220426437"/>
      <w:r>
        <w:t>Assurance « tous risques chantier »</w:t>
      </w:r>
      <w:bookmarkEnd w:id="83"/>
    </w:p>
    <w:p w14:paraId="1330A42A" w14:textId="05D556EC" w:rsidR="00EB7AAF" w:rsidRPr="00EB7AAF" w:rsidRDefault="00EB7AAF" w:rsidP="00346765">
      <w:pPr>
        <w:spacing w:after="24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Maître d'ouvrage se réserve la possibilité de souscrire tant pour son compte que pour le compte des</w:t>
      </w:r>
      <w:r w:rsidR="003467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intervenants à l’acte de construire y compris l’entrepreneur et ses sous-traitants, une assurance "Tous</w:t>
      </w:r>
      <w:r w:rsidR="00346765">
        <w:rPr>
          <w:rFonts w:ascii="Arial" w:eastAsia="Times New Roman" w:hAnsi="Arial" w:cs="Arial"/>
          <w:color w:val="000000" w:themeColor="text1"/>
          <w:lang w:eastAsia="fr-FR"/>
        </w:rPr>
        <w:t xml:space="preserve"> </w:t>
      </w:r>
      <w:r w:rsidRPr="00EB7AAF">
        <w:rPr>
          <w:rFonts w:ascii="Arial" w:eastAsia="Times New Roman" w:hAnsi="Arial" w:cs="Arial"/>
          <w:color w:val="000000" w:themeColor="text1"/>
          <w:lang w:eastAsia="fr-FR"/>
        </w:rPr>
        <w:t>Risques Chantier".</w:t>
      </w:r>
    </w:p>
    <w:p w14:paraId="647457C0" w14:textId="642BEA9C" w:rsidR="00346765" w:rsidRDefault="00346765" w:rsidP="00373AC8">
      <w:pPr>
        <w:pStyle w:val="Titre2"/>
        <w:numPr>
          <w:ilvl w:val="1"/>
          <w:numId w:val="131"/>
        </w:numPr>
        <w:ind w:left="1287"/>
      </w:pPr>
      <w:r w:rsidRPr="00346765">
        <w:t xml:space="preserve"> </w:t>
      </w:r>
      <w:bookmarkStart w:id="84" w:name="_Toc220426438"/>
      <w:r>
        <w:t>Assurance « dommage ouvrage »</w:t>
      </w:r>
      <w:bookmarkEnd w:id="84"/>
    </w:p>
    <w:p w14:paraId="1CB11DD0" w14:textId="77777777" w:rsidR="00EB7AAF" w:rsidRPr="00EB7AAF" w:rsidRDefault="00EB7AAF" w:rsidP="00EB7AAF">
      <w:pPr>
        <w:spacing w:after="0"/>
        <w:jc w:val="both"/>
        <w:rPr>
          <w:rFonts w:ascii="Arial" w:eastAsia="Times New Roman" w:hAnsi="Arial" w:cs="Arial"/>
          <w:color w:val="000000" w:themeColor="text1"/>
          <w:lang w:eastAsia="fr-FR"/>
        </w:rPr>
      </w:pPr>
      <w:r w:rsidRPr="00EB7AAF">
        <w:rPr>
          <w:rFonts w:ascii="Arial" w:eastAsia="Times New Roman" w:hAnsi="Arial" w:cs="Arial"/>
          <w:color w:val="000000" w:themeColor="text1"/>
          <w:lang w:eastAsia="fr-FR"/>
        </w:rPr>
        <w:t>Le Maître d'ouvrage se réserve la possibilité de souscrire un contrat "Dommages Ouvrage".</w:t>
      </w:r>
    </w:p>
    <w:p w14:paraId="540A0B54" w14:textId="51D166D7" w:rsidR="00EB7AAF" w:rsidRDefault="00EB7AAF" w:rsidP="00EB7AAF">
      <w:pPr>
        <w:spacing w:after="0"/>
        <w:jc w:val="both"/>
        <w:rPr>
          <w:rFonts w:ascii="Helvetica" w:eastAsia="Times New Roman" w:hAnsi="Helvetica" w:cs="Helvetica"/>
          <w:color w:val="000000" w:themeColor="text1"/>
          <w:lang w:eastAsia="fr-FR"/>
        </w:rPr>
      </w:pPr>
      <w:r w:rsidRPr="00EB7AAF">
        <w:rPr>
          <w:rFonts w:ascii="Helvetica" w:eastAsia="Times New Roman" w:hAnsi="Helvetica" w:cs="Helvetica"/>
          <w:color w:val="000000" w:themeColor="text1"/>
          <w:lang w:eastAsia="fr-FR"/>
        </w:rPr>
        <w:t>La prime correspondante sera réglée par le Maître d'ouvrage.</w:t>
      </w:r>
    </w:p>
    <w:p w14:paraId="17D60F8B" w14:textId="32C3095B" w:rsidR="00A57FC3" w:rsidRPr="00346765" w:rsidRDefault="00A57FC3" w:rsidP="00A2603C">
      <w:pPr>
        <w:pStyle w:val="Titre1"/>
        <w:spacing w:line="240" w:lineRule="auto"/>
        <w:rPr>
          <w:rStyle w:val="Titre2Car"/>
          <w:rFonts w:cs="Arial"/>
          <w:b/>
          <w:bCs/>
          <w:sz w:val="48"/>
          <w:szCs w:val="32"/>
          <w:u w:val="single"/>
        </w:rPr>
      </w:pPr>
      <w:bookmarkStart w:id="85" w:name="_Toc220426439"/>
      <w:r w:rsidRPr="00346765">
        <w:rPr>
          <w:rStyle w:val="Titre2Car"/>
          <w:rFonts w:cs="Arial"/>
          <w:b/>
          <w:bCs/>
          <w:sz w:val="48"/>
          <w:szCs w:val="32"/>
          <w:u w:val="single"/>
        </w:rPr>
        <w:lastRenderedPageBreak/>
        <w:t xml:space="preserve">Article </w:t>
      </w:r>
      <w:r w:rsidR="00346765" w:rsidRPr="00346765">
        <w:rPr>
          <w:rStyle w:val="Titre2Car"/>
          <w:rFonts w:cs="Arial"/>
          <w:b/>
          <w:bCs/>
          <w:sz w:val="48"/>
          <w:szCs w:val="32"/>
          <w:u w:val="single"/>
        </w:rPr>
        <w:t>2</w:t>
      </w:r>
      <w:r w:rsidR="00373AC8">
        <w:rPr>
          <w:rStyle w:val="Titre2Car"/>
          <w:rFonts w:cs="Arial"/>
          <w:b/>
          <w:bCs/>
          <w:sz w:val="48"/>
          <w:szCs w:val="32"/>
          <w:u w:val="single"/>
        </w:rPr>
        <w:t>1</w:t>
      </w:r>
      <w:r w:rsidRPr="00346765">
        <w:rPr>
          <w:rStyle w:val="Titre2Car"/>
          <w:rFonts w:cs="Arial"/>
          <w:b/>
          <w:bCs/>
          <w:sz w:val="48"/>
          <w:szCs w:val="32"/>
          <w:u w:val="single"/>
        </w:rPr>
        <w:t xml:space="preserve">. </w:t>
      </w:r>
      <w:r w:rsidR="00346765" w:rsidRPr="00346765">
        <w:rPr>
          <w:rStyle w:val="Titre2Car"/>
          <w:rFonts w:cs="Arial"/>
          <w:b/>
          <w:bCs/>
          <w:sz w:val="48"/>
          <w:szCs w:val="32"/>
          <w:u w:val="single"/>
        </w:rPr>
        <w:t>Réparations des dommages</w:t>
      </w:r>
      <w:bookmarkEnd w:id="85"/>
    </w:p>
    <w:p w14:paraId="1B764654" w14:textId="77777777" w:rsidR="00C466F3" w:rsidRPr="00C466F3" w:rsidRDefault="00C466F3" w:rsidP="00C466F3">
      <w:pPr>
        <w:pStyle w:val="Paragraphedeliste"/>
        <w:keepNext/>
        <w:keepLines/>
        <w:numPr>
          <w:ilvl w:val="0"/>
          <w:numId w:val="30"/>
        </w:numPr>
        <w:spacing w:after="0"/>
        <w:contextualSpacing w:val="0"/>
        <w:jc w:val="both"/>
        <w:outlineLvl w:val="1"/>
        <w:rPr>
          <w:rFonts w:ascii="Arial" w:eastAsiaTheme="majorEastAsia" w:hAnsi="Arial" w:cstheme="majorBidi"/>
          <w:b/>
          <w:vanish/>
          <w:color w:val="2F5496" w:themeColor="accent1" w:themeShade="BF"/>
          <w:sz w:val="28"/>
          <w:szCs w:val="26"/>
        </w:rPr>
      </w:pPr>
      <w:bookmarkStart w:id="86" w:name="_Toc220426440"/>
      <w:bookmarkEnd w:id="86"/>
    </w:p>
    <w:p w14:paraId="51D72505" w14:textId="77777777" w:rsidR="00C466F3" w:rsidRPr="00C466F3" w:rsidRDefault="00C466F3" w:rsidP="00C466F3">
      <w:pPr>
        <w:pStyle w:val="Paragraphedeliste"/>
        <w:keepNext/>
        <w:keepLines/>
        <w:numPr>
          <w:ilvl w:val="0"/>
          <w:numId w:val="30"/>
        </w:numPr>
        <w:spacing w:after="0"/>
        <w:contextualSpacing w:val="0"/>
        <w:jc w:val="both"/>
        <w:outlineLvl w:val="1"/>
        <w:rPr>
          <w:rFonts w:ascii="Arial" w:eastAsiaTheme="majorEastAsia" w:hAnsi="Arial" w:cstheme="majorBidi"/>
          <w:b/>
          <w:vanish/>
          <w:color w:val="2F5496" w:themeColor="accent1" w:themeShade="BF"/>
          <w:sz w:val="28"/>
          <w:szCs w:val="26"/>
        </w:rPr>
      </w:pPr>
      <w:bookmarkStart w:id="87" w:name="_Toc220426441"/>
      <w:bookmarkEnd w:id="87"/>
    </w:p>
    <w:p w14:paraId="0C94B140" w14:textId="2DEAC308" w:rsidR="00346765" w:rsidRPr="00346765" w:rsidRDefault="00346765" w:rsidP="00346765">
      <w:pPr>
        <w:spacing w:after="120"/>
        <w:jc w:val="both"/>
        <w:rPr>
          <w:rFonts w:ascii="Arial" w:hAnsi="Arial" w:cs="Arial"/>
        </w:rPr>
      </w:pPr>
      <w:r w:rsidRPr="00346765">
        <w:rPr>
          <w:rFonts w:ascii="Arial" w:hAnsi="Arial" w:cs="Arial"/>
        </w:rPr>
        <w:t>Par dérogation aux articles 34 et 35 du CCAG-Travaux, le Titulaire supporte seul les conséquences</w:t>
      </w:r>
      <w:r>
        <w:rPr>
          <w:rFonts w:ascii="Arial" w:hAnsi="Arial" w:cs="Arial"/>
        </w:rPr>
        <w:t xml:space="preserve"> </w:t>
      </w:r>
      <w:r w:rsidRPr="00346765">
        <w:rPr>
          <w:rFonts w:ascii="Arial" w:hAnsi="Arial" w:cs="Arial"/>
        </w:rPr>
        <w:t>pécuniaires des dommages de toute nature qui pourraient être causées à des tiers, y compris ses sous-traitants</w:t>
      </w:r>
      <w:r>
        <w:rPr>
          <w:rFonts w:ascii="Arial" w:hAnsi="Arial" w:cs="Arial"/>
        </w:rPr>
        <w:t xml:space="preserve"> </w:t>
      </w:r>
      <w:r w:rsidRPr="00346765">
        <w:rPr>
          <w:rFonts w:ascii="Arial" w:hAnsi="Arial" w:cs="Arial"/>
        </w:rPr>
        <w:t>et entreprises intervenant sur le même chantier, du fait de la réalisation des travaux et</w:t>
      </w:r>
      <w:r>
        <w:rPr>
          <w:rFonts w:ascii="Arial" w:hAnsi="Arial" w:cs="Arial"/>
        </w:rPr>
        <w:t xml:space="preserve"> </w:t>
      </w:r>
      <w:r w:rsidRPr="00346765">
        <w:rPr>
          <w:rFonts w:ascii="Arial" w:hAnsi="Arial" w:cs="Arial"/>
        </w:rPr>
        <w:t>prestations objet du marché.</w:t>
      </w:r>
    </w:p>
    <w:p w14:paraId="585D6E65" w14:textId="01B0BCFD" w:rsidR="00346765" w:rsidRPr="00C15A73" w:rsidRDefault="00346765" w:rsidP="00346765">
      <w:pPr>
        <w:spacing w:after="120"/>
        <w:jc w:val="both"/>
        <w:rPr>
          <w:rFonts w:ascii="Arial" w:hAnsi="Arial" w:cs="Arial"/>
        </w:rPr>
      </w:pPr>
      <w:r w:rsidRPr="00346765">
        <w:rPr>
          <w:rFonts w:ascii="Arial" w:hAnsi="Arial" w:cs="Arial"/>
        </w:rPr>
        <w:t>La réception prononcée avec ou sans réserve ne fait pas obstacle à ce qu’un recours puisse être exercé</w:t>
      </w:r>
      <w:r>
        <w:rPr>
          <w:rFonts w:ascii="Arial" w:hAnsi="Arial" w:cs="Arial"/>
        </w:rPr>
        <w:t xml:space="preserve"> </w:t>
      </w:r>
      <w:r w:rsidRPr="00346765">
        <w:rPr>
          <w:rFonts w:ascii="Arial" w:hAnsi="Arial" w:cs="Arial"/>
        </w:rPr>
        <w:t>à l’encontre du Titulaire en cas de réclamation auprès du Maître d’Ouvrage en raison de tous dommages</w:t>
      </w:r>
      <w:r>
        <w:rPr>
          <w:rFonts w:ascii="Arial" w:hAnsi="Arial" w:cs="Arial"/>
        </w:rPr>
        <w:t xml:space="preserve"> </w:t>
      </w:r>
      <w:r w:rsidRPr="00346765">
        <w:rPr>
          <w:rFonts w:ascii="Arial" w:hAnsi="Arial" w:cs="Arial"/>
        </w:rPr>
        <w:t>matériels, immatériels et/ou corporels subis par des tiers.</w:t>
      </w:r>
    </w:p>
    <w:p w14:paraId="11BCEF84" w14:textId="724822DC" w:rsidR="00790BD8" w:rsidRPr="00346765" w:rsidRDefault="00790BD8" w:rsidP="00346765">
      <w:pPr>
        <w:pStyle w:val="Titre1"/>
        <w:rPr>
          <w:rFonts w:cs="Arial"/>
          <w:b w:val="0"/>
          <w:bCs/>
          <w:u w:val="single"/>
        </w:rPr>
      </w:pPr>
      <w:bookmarkStart w:id="88" w:name="_Toc220426442"/>
      <w:r w:rsidRPr="00346765">
        <w:rPr>
          <w:rStyle w:val="Titre2Car"/>
          <w:rFonts w:cs="Arial"/>
          <w:b/>
          <w:bCs/>
          <w:sz w:val="48"/>
          <w:szCs w:val="32"/>
          <w:u w:val="single"/>
        </w:rPr>
        <w:t xml:space="preserve">Article </w:t>
      </w:r>
      <w:r w:rsidR="00346765" w:rsidRPr="00346765">
        <w:rPr>
          <w:rStyle w:val="Titre2Car"/>
          <w:rFonts w:cs="Arial"/>
          <w:b/>
          <w:bCs/>
          <w:sz w:val="48"/>
          <w:szCs w:val="32"/>
          <w:u w:val="single"/>
        </w:rPr>
        <w:t>2</w:t>
      </w:r>
      <w:r w:rsidR="00373AC8">
        <w:rPr>
          <w:rStyle w:val="Titre2Car"/>
          <w:rFonts w:cs="Arial"/>
          <w:b/>
          <w:bCs/>
          <w:sz w:val="48"/>
          <w:szCs w:val="32"/>
          <w:u w:val="single"/>
        </w:rPr>
        <w:t>2</w:t>
      </w:r>
      <w:r w:rsidRPr="00346765">
        <w:rPr>
          <w:rStyle w:val="Titre2Car"/>
          <w:rFonts w:cs="Arial"/>
          <w:b/>
          <w:bCs/>
          <w:sz w:val="48"/>
          <w:szCs w:val="32"/>
          <w:u w:val="single"/>
        </w:rPr>
        <w:t xml:space="preserve">. </w:t>
      </w:r>
      <w:r w:rsidR="00346765" w:rsidRPr="00346765">
        <w:rPr>
          <w:rStyle w:val="Titre2Car"/>
          <w:rFonts w:cs="Arial"/>
          <w:b/>
          <w:bCs/>
          <w:sz w:val="48"/>
          <w:szCs w:val="32"/>
          <w:u w:val="single"/>
        </w:rPr>
        <w:t>Dématérialisation des échanges pendant l’exécution des prestations et précision sur les ordres de service</w:t>
      </w:r>
      <w:bookmarkEnd w:id="88"/>
    </w:p>
    <w:p w14:paraId="75BDDADF" w14:textId="77777777" w:rsidR="00C466F3" w:rsidRPr="00C466F3" w:rsidRDefault="00C466F3" w:rsidP="00C466F3">
      <w:pPr>
        <w:pStyle w:val="Paragraphedeliste"/>
        <w:keepNext/>
        <w:keepLines/>
        <w:numPr>
          <w:ilvl w:val="0"/>
          <w:numId w:val="26"/>
        </w:numPr>
        <w:spacing w:after="0"/>
        <w:contextualSpacing w:val="0"/>
        <w:jc w:val="both"/>
        <w:outlineLvl w:val="1"/>
        <w:rPr>
          <w:rFonts w:ascii="Arial" w:eastAsiaTheme="majorEastAsia" w:hAnsi="Arial" w:cstheme="majorBidi"/>
          <w:b/>
          <w:vanish/>
          <w:color w:val="2F5496" w:themeColor="accent1" w:themeShade="BF"/>
          <w:sz w:val="28"/>
          <w:szCs w:val="26"/>
        </w:rPr>
      </w:pPr>
      <w:bookmarkStart w:id="89" w:name="_Toc220426443"/>
      <w:bookmarkEnd w:id="89"/>
    </w:p>
    <w:p w14:paraId="21998FEF" w14:textId="77777777" w:rsidR="00C466F3" w:rsidRPr="00C466F3" w:rsidRDefault="00C466F3" w:rsidP="00C466F3">
      <w:pPr>
        <w:pStyle w:val="Paragraphedeliste"/>
        <w:keepNext/>
        <w:keepLines/>
        <w:numPr>
          <w:ilvl w:val="0"/>
          <w:numId w:val="26"/>
        </w:numPr>
        <w:spacing w:after="0"/>
        <w:contextualSpacing w:val="0"/>
        <w:jc w:val="both"/>
        <w:outlineLvl w:val="1"/>
        <w:rPr>
          <w:rFonts w:ascii="Arial" w:eastAsiaTheme="majorEastAsia" w:hAnsi="Arial" w:cstheme="majorBidi"/>
          <w:b/>
          <w:vanish/>
          <w:color w:val="2F5496" w:themeColor="accent1" w:themeShade="BF"/>
          <w:sz w:val="28"/>
          <w:szCs w:val="26"/>
        </w:rPr>
      </w:pPr>
      <w:bookmarkStart w:id="90" w:name="_Toc220426444"/>
      <w:bookmarkEnd w:id="90"/>
    </w:p>
    <w:p w14:paraId="3BA8B8F0" w14:textId="7A6D2644" w:rsidR="00346765" w:rsidRPr="00346765" w:rsidRDefault="00346765" w:rsidP="00346765">
      <w:pPr>
        <w:spacing w:after="240"/>
        <w:jc w:val="both"/>
        <w:rPr>
          <w:rFonts w:ascii="Arial" w:hAnsi="Arial" w:cs="Arial"/>
        </w:rPr>
      </w:pPr>
      <w:r w:rsidRPr="00346765">
        <w:rPr>
          <w:rFonts w:ascii="Arial" w:hAnsi="Arial" w:cs="Arial"/>
        </w:rPr>
        <w:t>Par dérogation à l’article 3.1 du CCAG Travaux, les décisions, observations et informations faisant courir</w:t>
      </w:r>
      <w:r>
        <w:rPr>
          <w:rFonts w:ascii="Arial" w:hAnsi="Arial" w:cs="Arial"/>
        </w:rPr>
        <w:t xml:space="preserve"> </w:t>
      </w:r>
      <w:r w:rsidRPr="00346765">
        <w:rPr>
          <w:rFonts w:ascii="Arial" w:hAnsi="Arial" w:cs="Arial"/>
        </w:rPr>
        <w:t>un délai ne seront pas faites par le biais du profil d’acheteur du Maître d’ouvrage.</w:t>
      </w:r>
    </w:p>
    <w:p w14:paraId="6A70BF97" w14:textId="6ECB26A6" w:rsidR="00346765" w:rsidRPr="00346765" w:rsidRDefault="00346765" w:rsidP="00346765">
      <w:pPr>
        <w:spacing w:after="240"/>
        <w:jc w:val="both"/>
        <w:rPr>
          <w:rFonts w:ascii="Arial" w:hAnsi="Arial" w:cs="Arial"/>
        </w:rPr>
      </w:pPr>
      <w:r w:rsidRPr="00346765">
        <w:rPr>
          <w:rFonts w:ascii="Arial" w:hAnsi="Arial" w:cs="Arial"/>
        </w:rPr>
        <w:t>Pour les notifications au Titulaire de ses décisions ou informations, le Maître d’ouvrage prévoit tout</w:t>
      </w:r>
      <w:r>
        <w:rPr>
          <w:rFonts w:ascii="Arial" w:hAnsi="Arial" w:cs="Arial"/>
        </w:rPr>
        <w:t xml:space="preserve"> </w:t>
      </w:r>
      <w:r w:rsidRPr="00346765">
        <w:rPr>
          <w:rFonts w:ascii="Arial" w:hAnsi="Arial" w:cs="Arial"/>
        </w:rPr>
        <w:t>moyen permettant d’attester la date et l’heure de réception.</w:t>
      </w:r>
    </w:p>
    <w:p w14:paraId="1152C66B" w14:textId="67EE375A" w:rsidR="00346765" w:rsidRPr="00346765" w:rsidRDefault="00346765" w:rsidP="00346765">
      <w:pPr>
        <w:spacing w:after="240"/>
        <w:jc w:val="both"/>
        <w:rPr>
          <w:rFonts w:ascii="Arial" w:hAnsi="Arial" w:cs="Arial"/>
        </w:rPr>
      </w:pPr>
      <w:r w:rsidRPr="00346765">
        <w:rPr>
          <w:rFonts w:ascii="Arial" w:hAnsi="Arial" w:cs="Arial"/>
        </w:rPr>
        <w:t>Le Titulaire doit privilégier autant que possible les échanges dématérialisés pour la vie courante du</w:t>
      </w:r>
      <w:r>
        <w:rPr>
          <w:rFonts w:ascii="Arial" w:hAnsi="Arial" w:cs="Arial"/>
        </w:rPr>
        <w:t xml:space="preserve"> </w:t>
      </w:r>
      <w:r w:rsidRPr="00346765">
        <w:rPr>
          <w:rFonts w:ascii="Arial" w:hAnsi="Arial" w:cs="Arial"/>
        </w:rPr>
        <w:t>chantier.</w:t>
      </w:r>
    </w:p>
    <w:p w14:paraId="2F92ACC0" w14:textId="77777777" w:rsidR="00346765" w:rsidRPr="00346765" w:rsidRDefault="00346765" w:rsidP="00346765">
      <w:pPr>
        <w:spacing w:after="240"/>
        <w:jc w:val="both"/>
        <w:rPr>
          <w:rFonts w:ascii="Arial" w:hAnsi="Arial" w:cs="Arial"/>
        </w:rPr>
      </w:pPr>
      <w:r w:rsidRPr="00346765">
        <w:rPr>
          <w:rFonts w:ascii="Arial" w:hAnsi="Arial" w:cs="Arial"/>
        </w:rPr>
        <w:t>Toutefois, les communications importantes de nature à préjudicier aux droits des parties telles que :</w:t>
      </w:r>
    </w:p>
    <w:p w14:paraId="28F9FCDF" w14:textId="5F59EF16" w:rsidR="00346765" w:rsidRPr="00C542F9" w:rsidRDefault="00346765" w:rsidP="00C542F9">
      <w:pPr>
        <w:pStyle w:val="Paragraphedeliste"/>
        <w:numPr>
          <w:ilvl w:val="0"/>
          <w:numId w:val="116"/>
        </w:numPr>
        <w:spacing w:after="0"/>
        <w:jc w:val="both"/>
        <w:rPr>
          <w:rFonts w:ascii="Arial" w:hAnsi="Arial" w:cs="Arial"/>
        </w:rPr>
      </w:pPr>
      <w:r w:rsidRPr="00C542F9">
        <w:rPr>
          <w:rFonts w:ascii="Arial" w:hAnsi="Arial" w:cs="Arial"/>
        </w:rPr>
        <w:t>les ordres de service et les réserves dont ils font l’objet ;</w:t>
      </w:r>
    </w:p>
    <w:p w14:paraId="1966B68E" w14:textId="6E5A9E37" w:rsidR="00346765" w:rsidRPr="00C542F9" w:rsidRDefault="00346765" w:rsidP="00C542F9">
      <w:pPr>
        <w:pStyle w:val="Paragraphedeliste"/>
        <w:numPr>
          <w:ilvl w:val="0"/>
          <w:numId w:val="116"/>
        </w:numPr>
        <w:spacing w:after="0"/>
        <w:jc w:val="both"/>
        <w:rPr>
          <w:rFonts w:ascii="Arial" w:hAnsi="Arial" w:cs="Arial"/>
        </w:rPr>
      </w:pPr>
      <w:r w:rsidRPr="00C542F9">
        <w:rPr>
          <w:rFonts w:ascii="Arial" w:hAnsi="Arial" w:cs="Arial"/>
        </w:rPr>
        <w:t>les réclamations ;</w:t>
      </w:r>
    </w:p>
    <w:p w14:paraId="14761A43" w14:textId="091D03BB" w:rsidR="00346765" w:rsidRPr="00C542F9" w:rsidRDefault="00346765" w:rsidP="00C542F9">
      <w:pPr>
        <w:pStyle w:val="Paragraphedeliste"/>
        <w:numPr>
          <w:ilvl w:val="0"/>
          <w:numId w:val="116"/>
        </w:numPr>
        <w:spacing w:after="0"/>
        <w:jc w:val="both"/>
        <w:rPr>
          <w:rFonts w:ascii="Arial" w:hAnsi="Arial" w:cs="Arial"/>
        </w:rPr>
      </w:pPr>
      <w:r w:rsidRPr="00C542F9">
        <w:rPr>
          <w:rFonts w:ascii="Arial" w:hAnsi="Arial" w:cs="Arial"/>
        </w:rPr>
        <w:t xml:space="preserve">les actes afférents aux constats d’achèvement, réception, levée de réserves et </w:t>
      </w:r>
      <w:r w:rsidR="00C542F9" w:rsidRPr="00C542F9">
        <w:rPr>
          <w:rFonts w:ascii="Arial" w:hAnsi="Arial" w:cs="Arial"/>
        </w:rPr>
        <w:t xml:space="preserve">garanties </w:t>
      </w:r>
    </w:p>
    <w:p w14:paraId="11DA4A6B" w14:textId="777AF86A" w:rsidR="00346765" w:rsidRPr="00C542F9" w:rsidRDefault="00346765" w:rsidP="00C542F9">
      <w:pPr>
        <w:pStyle w:val="Paragraphedeliste"/>
        <w:numPr>
          <w:ilvl w:val="0"/>
          <w:numId w:val="116"/>
        </w:numPr>
        <w:spacing w:after="240"/>
        <w:jc w:val="both"/>
        <w:rPr>
          <w:rFonts w:ascii="Arial" w:hAnsi="Arial" w:cs="Arial"/>
        </w:rPr>
      </w:pPr>
      <w:r w:rsidRPr="00C542F9">
        <w:rPr>
          <w:rFonts w:ascii="Arial" w:hAnsi="Arial" w:cs="Arial"/>
        </w:rPr>
        <w:t>les mises en demeure et sanctions contractuelles ;</w:t>
      </w:r>
    </w:p>
    <w:p w14:paraId="6CE1AAA9" w14:textId="064B8993" w:rsidR="00346765" w:rsidRPr="00346765" w:rsidRDefault="00346765" w:rsidP="00C542F9">
      <w:pPr>
        <w:pStyle w:val="Paragraphedeliste"/>
        <w:numPr>
          <w:ilvl w:val="0"/>
          <w:numId w:val="116"/>
        </w:numPr>
        <w:spacing w:after="240"/>
        <w:ind w:left="723"/>
        <w:jc w:val="both"/>
        <w:rPr>
          <w:rFonts w:ascii="Arial" w:hAnsi="Arial" w:cs="Arial"/>
        </w:rPr>
      </w:pPr>
      <w:r w:rsidRPr="00C542F9">
        <w:rPr>
          <w:rFonts w:ascii="Arial" w:hAnsi="Arial" w:cs="Arial"/>
        </w:rPr>
        <w:t>les demandes de paiements, les décomptes et les contestations dont ils font l’objet</w:t>
      </w:r>
      <w:r w:rsidR="00C542F9" w:rsidRPr="00C542F9">
        <w:rPr>
          <w:rFonts w:ascii="Arial" w:hAnsi="Arial" w:cs="Arial"/>
        </w:rPr>
        <w:t xml:space="preserve"> </w:t>
      </w:r>
      <w:r w:rsidRPr="00346765">
        <w:rPr>
          <w:rFonts w:ascii="Arial" w:hAnsi="Arial" w:cs="Arial"/>
        </w:rPr>
        <w:t>devront être obligatoirement envoyées par lettre recommandée avec accusé de réception (papier ou</w:t>
      </w:r>
      <w:r w:rsidR="00C542F9" w:rsidRPr="00C542F9">
        <w:rPr>
          <w:rFonts w:ascii="Arial" w:hAnsi="Arial" w:cs="Arial"/>
        </w:rPr>
        <w:t xml:space="preserve"> </w:t>
      </w:r>
      <w:r w:rsidRPr="00346765">
        <w:rPr>
          <w:rFonts w:ascii="Arial" w:hAnsi="Arial" w:cs="Arial"/>
        </w:rPr>
        <w:t>électronique) afin de garantir la transmission effective des envois et leur date certaine.</w:t>
      </w:r>
    </w:p>
    <w:p w14:paraId="7A613808" w14:textId="1824DCE9" w:rsidR="00346765" w:rsidRPr="00346765" w:rsidRDefault="00346765" w:rsidP="00C542F9">
      <w:pPr>
        <w:spacing w:after="240"/>
        <w:jc w:val="both"/>
        <w:rPr>
          <w:rFonts w:ascii="Arial" w:hAnsi="Arial" w:cs="Arial"/>
        </w:rPr>
      </w:pPr>
      <w:r w:rsidRPr="00346765">
        <w:rPr>
          <w:rFonts w:ascii="Arial" w:hAnsi="Arial" w:cs="Arial"/>
        </w:rPr>
        <w:t>Pour ces envois papier, le Titulaire doit utiliser du papier éco-responsable (recyclé, etc.) et imprimer ses</w:t>
      </w:r>
      <w:r w:rsidR="00C542F9">
        <w:rPr>
          <w:rFonts w:ascii="Arial" w:hAnsi="Arial" w:cs="Arial"/>
        </w:rPr>
        <w:t xml:space="preserve"> </w:t>
      </w:r>
      <w:r w:rsidRPr="00346765">
        <w:rPr>
          <w:rFonts w:ascii="Arial" w:hAnsi="Arial" w:cs="Arial"/>
        </w:rPr>
        <w:t>écrits en recto-verso. Il pourra doubler ses envois papier d’envois dématérialisés ; cependant, ces</w:t>
      </w:r>
      <w:r w:rsidR="00C542F9">
        <w:rPr>
          <w:rFonts w:ascii="Arial" w:hAnsi="Arial" w:cs="Arial"/>
        </w:rPr>
        <w:t xml:space="preserve"> </w:t>
      </w:r>
      <w:r w:rsidRPr="00346765">
        <w:rPr>
          <w:rFonts w:ascii="Arial" w:hAnsi="Arial" w:cs="Arial"/>
        </w:rPr>
        <w:t>derniers ne seront pas valables en l’absence de réception d’un courrier recommandé avec accusé de</w:t>
      </w:r>
      <w:r w:rsidR="00C542F9">
        <w:rPr>
          <w:rFonts w:ascii="Arial" w:hAnsi="Arial" w:cs="Arial"/>
        </w:rPr>
        <w:t xml:space="preserve"> </w:t>
      </w:r>
      <w:r w:rsidRPr="00346765">
        <w:rPr>
          <w:rFonts w:ascii="Arial" w:hAnsi="Arial" w:cs="Arial"/>
        </w:rPr>
        <w:t>réception (papier/électronique).</w:t>
      </w:r>
    </w:p>
    <w:p w14:paraId="2CD5013D" w14:textId="5EEED93F" w:rsidR="00346765" w:rsidRPr="00346765" w:rsidRDefault="00346765" w:rsidP="00C542F9">
      <w:pPr>
        <w:spacing w:after="240"/>
        <w:jc w:val="both"/>
        <w:rPr>
          <w:rFonts w:ascii="Arial" w:hAnsi="Arial" w:cs="Arial"/>
        </w:rPr>
      </w:pPr>
      <w:r w:rsidRPr="00346765">
        <w:rPr>
          <w:rFonts w:ascii="Arial" w:hAnsi="Arial" w:cs="Arial"/>
        </w:rPr>
        <w:t>Par dérogation à l’article 3.8.1 du CCAG Travaux, les ordres de service sont datés, numérotés, signés</w:t>
      </w:r>
      <w:r w:rsidR="00C542F9">
        <w:rPr>
          <w:rFonts w:ascii="Arial" w:hAnsi="Arial" w:cs="Arial"/>
        </w:rPr>
        <w:t xml:space="preserve"> </w:t>
      </w:r>
      <w:r w:rsidRPr="00346765">
        <w:rPr>
          <w:rFonts w:ascii="Arial" w:hAnsi="Arial" w:cs="Arial"/>
        </w:rPr>
        <w:t>et notifiés par le Maitre d’ouvrage au Titulaire.</w:t>
      </w:r>
    </w:p>
    <w:p w14:paraId="421A3268" w14:textId="5BAD300A" w:rsidR="00C542F9" w:rsidRPr="00C542F9" w:rsidRDefault="00C542F9" w:rsidP="00C542F9">
      <w:pPr>
        <w:spacing w:after="120"/>
        <w:jc w:val="both"/>
        <w:rPr>
          <w:rFonts w:ascii="Arial" w:hAnsi="Arial" w:cs="Arial"/>
        </w:rPr>
      </w:pPr>
      <w:r w:rsidRPr="00C542F9">
        <w:rPr>
          <w:rFonts w:ascii="Arial" w:hAnsi="Arial" w:cs="Arial"/>
        </w:rPr>
        <w:t>Par dérogation à l’article 3.8.2 du CCAG Travaux, les observations du Titulaire aux prescriptions d’un</w:t>
      </w:r>
      <w:r>
        <w:rPr>
          <w:rFonts w:ascii="Arial" w:hAnsi="Arial" w:cs="Arial"/>
        </w:rPr>
        <w:t xml:space="preserve"> </w:t>
      </w:r>
      <w:r w:rsidRPr="00C542F9">
        <w:rPr>
          <w:rFonts w:ascii="Arial" w:hAnsi="Arial" w:cs="Arial"/>
        </w:rPr>
        <w:t>ordre de service doivent être notifiés au Maître d’Ouvrage, dans un délai de 15 jours, à compter de la</w:t>
      </w:r>
      <w:r>
        <w:rPr>
          <w:rFonts w:ascii="Arial" w:hAnsi="Arial" w:cs="Arial"/>
        </w:rPr>
        <w:t xml:space="preserve"> </w:t>
      </w:r>
      <w:r w:rsidRPr="00C542F9">
        <w:rPr>
          <w:rFonts w:ascii="Arial" w:hAnsi="Arial" w:cs="Arial"/>
        </w:rPr>
        <w:t>réception de l’ordre de service, sous peine de forclusion.</w:t>
      </w:r>
    </w:p>
    <w:p w14:paraId="075D63E4" w14:textId="57B2E961" w:rsidR="00F932C1" w:rsidRPr="00D44471" w:rsidRDefault="00C542F9" w:rsidP="00C542F9">
      <w:pPr>
        <w:spacing w:after="240"/>
        <w:jc w:val="both"/>
        <w:rPr>
          <w:rFonts w:ascii="Arial" w:hAnsi="Arial" w:cs="Arial"/>
        </w:rPr>
      </w:pPr>
      <w:r w:rsidRPr="00C542F9">
        <w:rPr>
          <w:rFonts w:ascii="Arial" w:hAnsi="Arial" w:cs="Arial"/>
        </w:rPr>
        <w:lastRenderedPageBreak/>
        <w:t>Les observations du Titulaire se rapportant spécifiquement à un ordre de service présentant un risque</w:t>
      </w:r>
      <w:r>
        <w:rPr>
          <w:rFonts w:ascii="Arial" w:hAnsi="Arial" w:cs="Arial"/>
        </w:rPr>
        <w:t xml:space="preserve"> </w:t>
      </w:r>
      <w:r w:rsidRPr="00C542F9">
        <w:rPr>
          <w:rFonts w:ascii="Arial" w:hAnsi="Arial" w:cs="Arial"/>
        </w:rPr>
        <w:t>en termes de sécurité, de santé ou contrevenant à une disposition législative ou réglementaire se</w:t>
      </w:r>
      <w:r>
        <w:rPr>
          <w:rFonts w:ascii="Arial" w:hAnsi="Arial" w:cs="Arial"/>
        </w:rPr>
        <w:t xml:space="preserve"> </w:t>
      </w:r>
      <w:r w:rsidRPr="00C542F9">
        <w:rPr>
          <w:rFonts w:ascii="Arial" w:hAnsi="Arial" w:cs="Arial"/>
        </w:rPr>
        <w:t>limitent à un devoir d’alerte auprès du Maître d’Ouvrage lesquels prendront sans délai toute mesure</w:t>
      </w:r>
      <w:r>
        <w:rPr>
          <w:rFonts w:ascii="Arial" w:hAnsi="Arial" w:cs="Arial"/>
        </w:rPr>
        <w:t xml:space="preserve"> </w:t>
      </w:r>
      <w:r w:rsidRPr="00C542F9">
        <w:rPr>
          <w:rFonts w:ascii="Arial" w:hAnsi="Arial" w:cs="Arial"/>
        </w:rPr>
        <w:t>nécessaire réclamée par la situation.</w:t>
      </w:r>
    </w:p>
    <w:p w14:paraId="6EF58664" w14:textId="2870DA71" w:rsidR="007807AC" w:rsidRPr="00C542F9" w:rsidRDefault="007807AC" w:rsidP="006B0937">
      <w:pPr>
        <w:pStyle w:val="Titre1"/>
        <w:rPr>
          <w:rStyle w:val="Titre2Car"/>
          <w:rFonts w:cs="Arial"/>
          <w:b/>
          <w:sz w:val="48"/>
          <w:szCs w:val="32"/>
          <w:u w:val="single"/>
        </w:rPr>
      </w:pPr>
      <w:bookmarkStart w:id="91" w:name="_Toc220426445"/>
      <w:r w:rsidRPr="00C542F9">
        <w:rPr>
          <w:rStyle w:val="Titre2Car"/>
          <w:rFonts w:cs="Arial"/>
          <w:b/>
          <w:sz w:val="48"/>
          <w:szCs w:val="32"/>
          <w:u w:val="single"/>
        </w:rPr>
        <w:t xml:space="preserve">Article </w:t>
      </w:r>
      <w:r w:rsidR="00C466F3" w:rsidRPr="00C542F9">
        <w:rPr>
          <w:rStyle w:val="Titre2Car"/>
          <w:rFonts w:cs="Arial"/>
          <w:b/>
          <w:sz w:val="48"/>
          <w:szCs w:val="32"/>
          <w:u w:val="single"/>
        </w:rPr>
        <w:t>2</w:t>
      </w:r>
      <w:r w:rsidR="00373AC8">
        <w:rPr>
          <w:rStyle w:val="Titre2Car"/>
          <w:rFonts w:cs="Arial"/>
          <w:b/>
          <w:sz w:val="48"/>
          <w:szCs w:val="32"/>
          <w:u w:val="single"/>
        </w:rPr>
        <w:t>3</w:t>
      </w:r>
      <w:r w:rsidRPr="00C542F9">
        <w:rPr>
          <w:rStyle w:val="Titre2Car"/>
          <w:rFonts w:cs="Arial"/>
          <w:b/>
          <w:sz w:val="48"/>
          <w:szCs w:val="32"/>
          <w:u w:val="single"/>
        </w:rPr>
        <w:t xml:space="preserve">. </w:t>
      </w:r>
      <w:r w:rsidR="00C542F9" w:rsidRPr="00C542F9">
        <w:rPr>
          <w:rStyle w:val="Titre2Car"/>
          <w:rFonts w:cs="Arial"/>
          <w:b/>
          <w:sz w:val="48"/>
          <w:szCs w:val="32"/>
          <w:u w:val="single"/>
        </w:rPr>
        <w:t>Confidentialité</w:t>
      </w:r>
      <w:bookmarkEnd w:id="91"/>
    </w:p>
    <w:p w14:paraId="1D8FE61F" w14:textId="2C47A65D" w:rsidR="00C542F9" w:rsidRPr="00C542F9" w:rsidRDefault="00C542F9" w:rsidP="00C542F9">
      <w:pPr>
        <w:pStyle w:val="BodyTextIndent32"/>
        <w:ind w:left="0"/>
        <w:rPr>
          <w:rFonts w:ascii="Arial" w:hAnsi="Arial" w:cs="Arial"/>
          <w:iCs/>
        </w:rPr>
      </w:pPr>
      <w:r w:rsidRPr="00C542F9">
        <w:rPr>
          <w:rFonts w:ascii="Arial" w:hAnsi="Arial" w:cs="Arial"/>
          <w:iCs/>
        </w:rPr>
        <w:t>Tant pendant la durée du marché qu'après son expiration, toutes les informations et/ou tous les</w:t>
      </w:r>
      <w:r>
        <w:rPr>
          <w:rFonts w:ascii="Arial" w:hAnsi="Arial" w:cs="Arial"/>
          <w:iCs/>
        </w:rPr>
        <w:t xml:space="preserve"> </w:t>
      </w:r>
      <w:r w:rsidRPr="00C542F9">
        <w:rPr>
          <w:rFonts w:ascii="Arial" w:hAnsi="Arial" w:cs="Arial"/>
          <w:iCs/>
        </w:rPr>
        <w:t>documents de toute nature (commerciaux, industriels, techniques, financiers, etc.) concernant l’</w:t>
      </w:r>
      <w:r>
        <w:rPr>
          <w:rFonts w:ascii="Arial" w:hAnsi="Arial" w:cs="Arial"/>
          <w:iCs/>
        </w:rPr>
        <w:t>Urssaf Ile de France</w:t>
      </w:r>
      <w:r w:rsidRPr="00C542F9">
        <w:rPr>
          <w:rFonts w:ascii="Arial" w:hAnsi="Arial" w:cs="Arial"/>
          <w:iCs/>
        </w:rPr>
        <w:t>,</w:t>
      </w:r>
      <w:r>
        <w:rPr>
          <w:rFonts w:ascii="Arial" w:hAnsi="Arial" w:cs="Arial"/>
          <w:iCs/>
        </w:rPr>
        <w:t xml:space="preserve"> </w:t>
      </w:r>
      <w:r w:rsidRPr="00C542F9">
        <w:rPr>
          <w:rFonts w:ascii="Arial" w:hAnsi="Arial" w:cs="Arial"/>
          <w:iCs/>
        </w:rPr>
        <w:t>et notamment ses clients et activités, communiqués au Titulaire, ou toute autre entité ou personne</w:t>
      </w:r>
      <w:r>
        <w:rPr>
          <w:rFonts w:ascii="Arial" w:hAnsi="Arial" w:cs="Arial"/>
          <w:iCs/>
        </w:rPr>
        <w:t xml:space="preserve"> </w:t>
      </w:r>
      <w:r w:rsidRPr="00C542F9">
        <w:rPr>
          <w:rFonts w:ascii="Arial" w:hAnsi="Arial" w:cs="Arial"/>
          <w:iCs/>
        </w:rPr>
        <w:t>physique à l'occasion du marché, ou dont le Titulaire, ses salariés, collaborateurs ou sous-traitants</w:t>
      </w:r>
      <w:r>
        <w:rPr>
          <w:rFonts w:ascii="Arial" w:hAnsi="Arial" w:cs="Arial"/>
          <w:iCs/>
        </w:rPr>
        <w:t xml:space="preserve"> </w:t>
      </w:r>
      <w:r w:rsidRPr="00C542F9">
        <w:rPr>
          <w:rFonts w:ascii="Arial" w:hAnsi="Arial" w:cs="Arial"/>
          <w:iCs/>
        </w:rPr>
        <w:t>auraient eu connaissance à l'occasion de l'exécution du marché, sont strictement confidentiels et</w:t>
      </w:r>
      <w:r>
        <w:rPr>
          <w:rFonts w:ascii="Arial" w:hAnsi="Arial" w:cs="Arial"/>
          <w:iCs/>
        </w:rPr>
        <w:t xml:space="preserve"> </w:t>
      </w:r>
      <w:r w:rsidRPr="00C542F9">
        <w:rPr>
          <w:rFonts w:ascii="Arial" w:hAnsi="Arial" w:cs="Arial"/>
          <w:iCs/>
        </w:rPr>
        <w:t>couverts par le secret professionnel (article 226-13 du Code pénal), quelles qu'en soient la forme et la</w:t>
      </w:r>
      <w:r>
        <w:rPr>
          <w:rFonts w:ascii="Arial" w:hAnsi="Arial" w:cs="Arial"/>
          <w:iCs/>
        </w:rPr>
        <w:t xml:space="preserve"> </w:t>
      </w:r>
      <w:r w:rsidRPr="00C542F9">
        <w:rPr>
          <w:rFonts w:ascii="Arial" w:hAnsi="Arial" w:cs="Arial"/>
          <w:iCs/>
        </w:rPr>
        <w:t>nature, à l'exclusion des informations qui étaient notoirement et publiquement divulguées avant leur</w:t>
      </w:r>
      <w:r>
        <w:rPr>
          <w:rFonts w:ascii="Arial" w:hAnsi="Arial" w:cs="Arial"/>
          <w:iCs/>
        </w:rPr>
        <w:t xml:space="preserve"> </w:t>
      </w:r>
      <w:r w:rsidRPr="00C542F9">
        <w:rPr>
          <w:rFonts w:ascii="Arial" w:hAnsi="Arial" w:cs="Arial"/>
          <w:iCs/>
        </w:rPr>
        <w:t>obtention et/ou réception par le Titulaire.</w:t>
      </w:r>
    </w:p>
    <w:p w14:paraId="12077E8C" w14:textId="71BEA435" w:rsidR="00C542F9" w:rsidRPr="00C542F9" w:rsidRDefault="00C542F9" w:rsidP="00C542F9">
      <w:pPr>
        <w:pStyle w:val="BodyTextIndent32"/>
        <w:ind w:left="0"/>
        <w:rPr>
          <w:rFonts w:ascii="Arial" w:hAnsi="Arial" w:cs="Arial"/>
          <w:iCs/>
        </w:rPr>
      </w:pPr>
      <w:r w:rsidRPr="00C542F9">
        <w:rPr>
          <w:rFonts w:ascii="Arial" w:hAnsi="Arial" w:cs="Arial"/>
          <w:iCs/>
        </w:rPr>
        <w:t>Le Maître d’ouvrage se réserve le droit de procéder à toute vérification qui leur paraîtrait utile pour</w:t>
      </w:r>
      <w:r>
        <w:rPr>
          <w:rFonts w:ascii="Arial" w:hAnsi="Arial" w:cs="Arial"/>
          <w:iCs/>
        </w:rPr>
        <w:t xml:space="preserve"> </w:t>
      </w:r>
      <w:r w:rsidRPr="00C542F9">
        <w:rPr>
          <w:rFonts w:ascii="Arial" w:hAnsi="Arial" w:cs="Arial"/>
          <w:iCs/>
        </w:rPr>
        <w:t>s’assurer du respect de ses obligations, tant par le Titulaire que par ses sous-traitants éventuels.</w:t>
      </w:r>
    </w:p>
    <w:p w14:paraId="6B77A0B2" w14:textId="2A1CF827" w:rsidR="00C542F9" w:rsidRDefault="00C542F9" w:rsidP="00C542F9">
      <w:pPr>
        <w:pStyle w:val="BodyTextIndent32"/>
        <w:ind w:left="0"/>
        <w:rPr>
          <w:rFonts w:ascii="Arial" w:hAnsi="Arial" w:cs="Arial"/>
          <w:iCs/>
        </w:rPr>
      </w:pPr>
      <w:r w:rsidRPr="00C542F9">
        <w:rPr>
          <w:rFonts w:ascii="Arial" w:hAnsi="Arial" w:cs="Arial"/>
          <w:iCs/>
        </w:rPr>
        <w:t>Tout manquement à ces obligations de confidentialité est susceptible d’entraîner la résiliation du marché</w:t>
      </w:r>
      <w:r>
        <w:rPr>
          <w:rFonts w:ascii="Arial" w:hAnsi="Arial" w:cs="Arial"/>
          <w:iCs/>
        </w:rPr>
        <w:t xml:space="preserve"> </w:t>
      </w:r>
      <w:r w:rsidRPr="00C542F9">
        <w:rPr>
          <w:rFonts w:ascii="Arial" w:hAnsi="Arial" w:cs="Arial"/>
          <w:iCs/>
        </w:rPr>
        <w:t>aux torts du Titulaire, sans préjudice d’éventuelles poursuites pénales ultérieures qui seraient engagées</w:t>
      </w:r>
      <w:r>
        <w:rPr>
          <w:rFonts w:ascii="Arial" w:hAnsi="Arial" w:cs="Arial"/>
          <w:iCs/>
        </w:rPr>
        <w:t xml:space="preserve"> </w:t>
      </w:r>
      <w:r w:rsidRPr="00C542F9">
        <w:rPr>
          <w:rFonts w:ascii="Arial" w:hAnsi="Arial" w:cs="Arial"/>
          <w:iCs/>
        </w:rPr>
        <w:t>à son encontre.</w:t>
      </w:r>
    </w:p>
    <w:p w14:paraId="43A9B358" w14:textId="14F39465" w:rsidR="00560222" w:rsidRPr="001936ED" w:rsidRDefault="00560222" w:rsidP="00560222">
      <w:pPr>
        <w:jc w:val="both"/>
        <w:rPr>
          <w:rStyle w:val="Titre2Car"/>
          <w:rFonts w:cs="Arial"/>
          <w:sz w:val="48"/>
          <w:szCs w:val="32"/>
          <w:u w:val="single"/>
        </w:rPr>
      </w:pPr>
      <w:bookmarkStart w:id="92" w:name="_Toc220426446"/>
      <w:r w:rsidRPr="001936ED">
        <w:rPr>
          <w:rStyle w:val="Titre2Car"/>
          <w:rFonts w:cs="Arial"/>
          <w:sz w:val="48"/>
          <w:szCs w:val="32"/>
          <w:u w:val="single"/>
        </w:rPr>
        <w:t xml:space="preserve">Article </w:t>
      </w:r>
      <w:r w:rsidR="00DB2E80" w:rsidRPr="001936ED">
        <w:rPr>
          <w:rStyle w:val="Titre2Car"/>
          <w:rFonts w:cs="Arial"/>
          <w:sz w:val="48"/>
          <w:szCs w:val="32"/>
          <w:u w:val="single"/>
        </w:rPr>
        <w:t>2</w:t>
      </w:r>
      <w:r w:rsidR="00373AC8">
        <w:rPr>
          <w:rStyle w:val="Titre2Car"/>
          <w:rFonts w:cs="Arial"/>
          <w:sz w:val="48"/>
          <w:szCs w:val="32"/>
          <w:u w:val="single"/>
        </w:rPr>
        <w:t>4</w:t>
      </w:r>
      <w:r w:rsidRPr="001936ED">
        <w:rPr>
          <w:rStyle w:val="Titre2Car"/>
          <w:rFonts w:cs="Arial"/>
          <w:sz w:val="48"/>
          <w:szCs w:val="32"/>
          <w:u w:val="single"/>
        </w:rPr>
        <w:t>. C</w:t>
      </w:r>
      <w:r w:rsidR="001936ED" w:rsidRPr="001936ED">
        <w:rPr>
          <w:rStyle w:val="Titre2Car"/>
          <w:rFonts w:cs="Arial"/>
          <w:sz w:val="48"/>
          <w:szCs w:val="32"/>
          <w:u w:val="single"/>
        </w:rPr>
        <w:t>hangement dans la situation du titulaire</w:t>
      </w:r>
      <w:bookmarkEnd w:id="92"/>
    </w:p>
    <w:p w14:paraId="5FD34B9D" w14:textId="77777777" w:rsidR="00C466F3" w:rsidRPr="00C466F3" w:rsidRDefault="00C466F3" w:rsidP="00C466F3">
      <w:pPr>
        <w:pStyle w:val="Paragraphedeliste"/>
        <w:keepNext/>
        <w:keepLines/>
        <w:numPr>
          <w:ilvl w:val="0"/>
          <w:numId w:val="27"/>
        </w:numPr>
        <w:spacing w:before="160" w:after="120"/>
        <w:contextualSpacing w:val="0"/>
        <w:jc w:val="both"/>
        <w:outlineLvl w:val="1"/>
        <w:rPr>
          <w:rFonts w:ascii="Arial" w:eastAsia="Times New Roman" w:hAnsi="Arial" w:cstheme="majorBidi"/>
          <w:b/>
          <w:vanish/>
          <w:color w:val="2F5496" w:themeColor="accent1" w:themeShade="BF"/>
          <w:sz w:val="28"/>
          <w:szCs w:val="26"/>
          <w:lang w:eastAsia="fr-FR"/>
        </w:rPr>
      </w:pPr>
      <w:bookmarkStart w:id="93" w:name="_Toc220426447"/>
      <w:bookmarkEnd w:id="93"/>
    </w:p>
    <w:p w14:paraId="0E51A165" w14:textId="77777777" w:rsidR="00C466F3" w:rsidRPr="00C466F3" w:rsidRDefault="00C466F3" w:rsidP="00C466F3">
      <w:pPr>
        <w:pStyle w:val="Paragraphedeliste"/>
        <w:keepNext/>
        <w:keepLines/>
        <w:numPr>
          <w:ilvl w:val="0"/>
          <w:numId w:val="27"/>
        </w:numPr>
        <w:spacing w:before="160" w:after="120"/>
        <w:contextualSpacing w:val="0"/>
        <w:jc w:val="both"/>
        <w:outlineLvl w:val="1"/>
        <w:rPr>
          <w:rFonts w:ascii="Arial" w:eastAsia="Times New Roman" w:hAnsi="Arial" w:cstheme="majorBidi"/>
          <w:b/>
          <w:vanish/>
          <w:color w:val="2F5496" w:themeColor="accent1" w:themeShade="BF"/>
          <w:sz w:val="28"/>
          <w:szCs w:val="26"/>
          <w:lang w:eastAsia="fr-FR"/>
        </w:rPr>
      </w:pPr>
      <w:bookmarkStart w:id="94" w:name="_Toc220426448"/>
      <w:bookmarkEnd w:id="94"/>
    </w:p>
    <w:p w14:paraId="57E00EE2" w14:textId="3CA26BB5" w:rsidR="001936ED" w:rsidRPr="001936ED" w:rsidRDefault="001936ED" w:rsidP="001936ED">
      <w:pPr>
        <w:spacing w:after="120"/>
        <w:jc w:val="both"/>
        <w:rPr>
          <w:rFonts w:ascii="Arial" w:eastAsia="Times New Roman" w:hAnsi="Arial" w:cs="Arial"/>
          <w:iCs/>
          <w:lang w:eastAsia="fr-FR"/>
        </w:rPr>
      </w:pPr>
      <w:r w:rsidRPr="001936ED">
        <w:rPr>
          <w:rFonts w:ascii="Arial" w:eastAsia="Times New Roman" w:hAnsi="Arial" w:cs="Arial"/>
          <w:iCs/>
          <w:lang w:eastAsia="fr-FR"/>
        </w:rPr>
        <w:t>Tout changement de raison sociale ou dénomination sociale, de siège social, de domicile, ou de compte</w:t>
      </w:r>
      <w:r>
        <w:rPr>
          <w:rFonts w:ascii="Arial" w:eastAsia="Times New Roman" w:hAnsi="Arial" w:cs="Arial"/>
          <w:iCs/>
          <w:lang w:eastAsia="fr-FR"/>
        </w:rPr>
        <w:t xml:space="preserve"> </w:t>
      </w:r>
      <w:r w:rsidRPr="001936ED">
        <w:rPr>
          <w:rFonts w:ascii="Arial" w:eastAsia="Times New Roman" w:hAnsi="Arial" w:cs="Arial"/>
          <w:iCs/>
          <w:lang w:eastAsia="fr-FR"/>
        </w:rPr>
        <w:t>à créditer doit être notifié au Maître d’ouvrage par tout moyen permettant de donner date certaine à la</w:t>
      </w:r>
      <w:r>
        <w:rPr>
          <w:rFonts w:ascii="Arial" w:eastAsia="Times New Roman" w:hAnsi="Arial" w:cs="Arial"/>
          <w:iCs/>
          <w:lang w:eastAsia="fr-FR"/>
        </w:rPr>
        <w:t xml:space="preserve"> </w:t>
      </w:r>
      <w:r w:rsidRPr="001936ED">
        <w:rPr>
          <w:rFonts w:ascii="Arial" w:eastAsia="Times New Roman" w:hAnsi="Arial" w:cs="Arial"/>
          <w:iCs/>
          <w:lang w:eastAsia="fr-FR"/>
        </w:rPr>
        <w:t>réception.</w:t>
      </w:r>
    </w:p>
    <w:p w14:paraId="0321A9C9" w14:textId="5522114C" w:rsidR="001936ED" w:rsidRPr="001936ED" w:rsidRDefault="001936ED" w:rsidP="001936ED">
      <w:pPr>
        <w:spacing w:after="120"/>
        <w:jc w:val="both"/>
        <w:rPr>
          <w:rFonts w:ascii="Arial" w:eastAsia="Times New Roman" w:hAnsi="Arial" w:cs="Arial"/>
          <w:iCs/>
          <w:lang w:eastAsia="fr-FR"/>
        </w:rPr>
      </w:pPr>
      <w:r w:rsidRPr="001936ED">
        <w:rPr>
          <w:rFonts w:ascii="Arial" w:eastAsia="Times New Roman" w:hAnsi="Arial" w:cs="Arial"/>
          <w:iCs/>
          <w:lang w:eastAsia="fr-FR"/>
        </w:rPr>
        <w:t>Cette notification doit être appuyée du nouveau RIB, et, selon les cas, soit d'un exemplaire du journal</w:t>
      </w:r>
      <w:r>
        <w:rPr>
          <w:rFonts w:ascii="Arial" w:eastAsia="Times New Roman" w:hAnsi="Arial" w:cs="Arial"/>
          <w:iCs/>
          <w:lang w:eastAsia="fr-FR"/>
        </w:rPr>
        <w:t xml:space="preserve"> </w:t>
      </w:r>
      <w:r w:rsidRPr="001936ED">
        <w:rPr>
          <w:rFonts w:ascii="Arial" w:eastAsia="Times New Roman" w:hAnsi="Arial" w:cs="Arial"/>
          <w:iCs/>
          <w:lang w:eastAsia="fr-FR"/>
        </w:rPr>
        <w:t>d'annonces légales relatant la décision de l'Assemblée Générale de la Société, soit d'une copie certifiée</w:t>
      </w:r>
      <w:r>
        <w:rPr>
          <w:rFonts w:ascii="Arial" w:eastAsia="Times New Roman" w:hAnsi="Arial" w:cs="Arial"/>
          <w:iCs/>
          <w:lang w:eastAsia="fr-FR"/>
        </w:rPr>
        <w:t xml:space="preserve"> </w:t>
      </w:r>
      <w:r w:rsidRPr="001936ED">
        <w:rPr>
          <w:rFonts w:ascii="Arial" w:eastAsia="Times New Roman" w:hAnsi="Arial" w:cs="Arial"/>
          <w:iCs/>
          <w:lang w:eastAsia="fr-FR"/>
        </w:rPr>
        <w:t>conforme de l'extrait du journal d'annonces légales.</w:t>
      </w:r>
    </w:p>
    <w:p w14:paraId="3EFB18FD" w14:textId="54ABEA47" w:rsidR="001936ED" w:rsidRPr="001936ED" w:rsidRDefault="001936ED" w:rsidP="001936ED">
      <w:pPr>
        <w:spacing w:after="120"/>
        <w:jc w:val="both"/>
        <w:rPr>
          <w:rFonts w:ascii="Arial" w:eastAsia="Times New Roman" w:hAnsi="Arial" w:cs="Arial"/>
          <w:iCs/>
          <w:lang w:eastAsia="fr-FR"/>
        </w:rPr>
      </w:pPr>
      <w:r w:rsidRPr="001936ED">
        <w:rPr>
          <w:rFonts w:ascii="Arial" w:eastAsia="Times New Roman" w:hAnsi="Arial" w:cs="Arial"/>
          <w:iCs/>
          <w:lang w:eastAsia="fr-FR"/>
        </w:rPr>
        <w:t>Par ailleurs, dans le cas où les activités du Titulaire seraient cédées à une autre société à la suite d’une</w:t>
      </w:r>
      <w:r>
        <w:rPr>
          <w:rFonts w:ascii="Arial" w:eastAsia="Times New Roman" w:hAnsi="Arial" w:cs="Arial"/>
          <w:iCs/>
          <w:lang w:eastAsia="fr-FR"/>
        </w:rPr>
        <w:t xml:space="preserve"> </w:t>
      </w:r>
      <w:r w:rsidRPr="001936ED">
        <w:rPr>
          <w:rFonts w:ascii="Arial" w:eastAsia="Times New Roman" w:hAnsi="Arial" w:cs="Arial"/>
          <w:iCs/>
          <w:lang w:eastAsia="fr-FR"/>
        </w:rPr>
        <w:t>fusion, d’une cession ou d’une restructuration, le transfert du présent marché du Titulaire à cette autre</w:t>
      </w:r>
      <w:r>
        <w:rPr>
          <w:rFonts w:ascii="Arial" w:eastAsia="Times New Roman" w:hAnsi="Arial" w:cs="Arial"/>
          <w:iCs/>
          <w:lang w:eastAsia="fr-FR"/>
        </w:rPr>
        <w:t xml:space="preserve"> </w:t>
      </w:r>
      <w:r w:rsidRPr="001936ED">
        <w:rPr>
          <w:rFonts w:ascii="Arial" w:eastAsia="Times New Roman" w:hAnsi="Arial" w:cs="Arial"/>
          <w:iCs/>
          <w:lang w:eastAsia="fr-FR"/>
        </w:rPr>
        <w:t>société serait possible aux mêmes conditions d’engagement.</w:t>
      </w:r>
    </w:p>
    <w:p w14:paraId="1FC521C1" w14:textId="6C1D2BBD" w:rsidR="001936ED" w:rsidRPr="001936ED" w:rsidRDefault="001936ED" w:rsidP="001936ED">
      <w:pPr>
        <w:spacing w:after="120"/>
        <w:jc w:val="both"/>
        <w:rPr>
          <w:rFonts w:ascii="Arial" w:eastAsia="Times New Roman" w:hAnsi="Arial" w:cs="Arial"/>
          <w:iCs/>
          <w:lang w:eastAsia="fr-FR"/>
        </w:rPr>
      </w:pPr>
      <w:r w:rsidRPr="001936ED">
        <w:rPr>
          <w:rFonts w:ascii="Arial" w:eastAsia="Times New Roman" w:hAnsi="Arial" w:cs="Arial"/>
          <w:iCs/>
          <w:lang w:eastAsia="fr-FR"/>
        </w:rPr>
        <w:t>La passation d’un avenant de transfert concrétiserait l’accord de l’</w:t>
      </w:r>
      <w:r>
        <w:rPr>
          <w:rFonts w:ascii="Arial" w:eastAsia="Times New Roman" w:hAnsi="Arial" w:cs="Arial"/>
          <w:iCs/>
          <w:lang w:eastAsia="fr-FR"/>
        </w:rPr>
        <w:t>Urssaf Ile de France</w:t>
      </w:r>
      <w:r w:rsidRPr="001936ED">
        <w:rPr>
          <w:rFonts w:ascii="Arial" w:eastAsia="Times New Roman" w:hAnsi="Arial" w:cs="Arial"/>
          <w:iCs/>
          <w:lang w:eastAsia="fr-FR"/>
        </w:rPr>
        <w:t xml:space="preserve"> sur la poursuite de l’exécution</w:t>
      </w:r>
      <w:r>
        <w:rPr>
          <w:rFonts w:ascii="Arial" w:eastAsia="Times New Roman" w:hAnsi="Arial" w:cs="Arial"/>
          <w:iCs/>
          <w:lang w:eastAsia="fr-FR"/>
        </w:rPr>
        <w:t xml:space="preserve"> </w:t>
      </w:r>
      <w:r w:rsidRPr="001936ED">
        <w:rPr>
          <w:rFonts w:ascii="Arial" w:eastAsia="Times New Roman" w:hAnsi="Arial" w:cs="Arial"/>
          <w:iCs/>
          <w:lang w:eastAsia="fr-FR"/>
        </w:rPr>
        <w:t>du marché par une nouvelle personne morale. Cet avenant devrait comporter les signatures du</w:t>
      </w:r>
      <w:r>
        <w:rPr>
          <w:rFonts w:ascii="Arial" w:eastAsia="Times New Roman" w:hAnsi="Arial" w:cs="Arial"/>
          <w:iCs/>
          <w:lang w:eastAsia="fr-FR"/>
        </w:rPr>
        <w:t xml:space="preserve"> </w:t>
      </w:r>
      <w:r w:rsidRPr="001936ED">
        <w:rPr>
          <w:rFonts w:ascii="Arial" w:eastAsia="Times New Roman" w:hAnsi="Arial" w:cs="Arial"/>
          <w:iCs/>
          <w:lang w:eastAsia="fr-FR"/>
        </w:rPr>
        <w:t>cessionnaire et du cédant.</w:t>
      </w:r>
    </w:p>
    <w:p w14:paraId="2842DB7C" w14:textId="7ED932FF" w:rsidR="00A438FD" w:rsidRDefault="001936ED" w:rsidP="001936ED">
      <w:pPr>
        <w:spacing w:after="0"/>
        <w:jc w:val="both"/>
        <w:rPr>
          <w:rFonts w:ascii="Arial" w:eastAsia="Times New Roman" w:hAnsi="Arial" w:cs="Arial"/>
          <w:iCs/>
          <w:lang w:eastAsia="fr-FR"/>
        </w:rPr>
      </w:pPr>
      <w:r w:rsidRPr="001936ED">
        <w:rPr>
          <w:rFonts w:ascii="Arial" w:eastAsia="Times New Roman" w:hAnsi="Arial" w:cs="Arial"/>
          <w:iCs/>
          <w:lang w:eastAsia="fr-FR"/>
        </w:rPr>
        <w:t>Le Maître d’ouvrage est en droit de refuser le changement de Titulaire, lequel par ailleurs ne doit pas</w:t>
      </w:r>
      <w:r>
        <w:rPr>
          <w:rFonts w:ascii="Arial" w:eastAsia="Times New Roman" w:hAnsi="Arial" w:cs="Arial"/>
          <w:iCs/>
          <w:lang w:eastAsia="fr-FR"/>
        </w:rPr>
        <w:t xml:space="preserve"> </w:t>
      </w:r>
      <w:r w:rsidRPr="001936ED">
        <w:rPr>
          <w:rFonts w:ascii="Arial" w:eastAsia="Times New Roman" w:hAnsi="Arial" w:cs="Arial"/>
          <w:iCs/>
          <w:lang w:eastAsia="fr-FR"/>
        </w:rPr>
        <w:t>avoir fait l’objet de l’une des interdictions prévues aux articles L. 2141-1 à L. 2141-5 du Code de la</w:t>
      </w:r>
      <w:r>
        <w:rPr>
          <w:rFonts w:ascii="Arial" w:eastAsia="Times New Roman" w:hAnsi="Arial" w:cs="Arial"/>
          <w:iCs/>
          <w:lang w:eastAsia="fr-FR"/>
        </w:rPr>
        <w:t xml:space="preserve"> </w:t>
      </w:r>
      <w:r w:rsidRPr="001936ED">
        <w:rPr>
          <w:rFonts w:ascii="Arial" w:eastAsia="Times New Roman" w:hAnsi="Arial" w:cs="Arial"/>
          <w:iCs/>
          <w:lang w:eastAsia="fr-FR"/>
        </w:rPr>
        <w:t>commande publique.</w:t>
      </w:r>
      <w:r w:rsidRPr="00E93C1E">
        <w:rPr>
          <w:rFonts w:ascii="Arial" w:eastAsia="Times New Roman" w:hAnsi="Arial" w:cs="Arial"/>
          <w:iCs/>
          <w:lang w:eastAsia="fr-FR"/>
        </w:rPr>
        <w:t xml:space="preserve"> </w:t>
      </w:r>
    </w:p>
    <w:p w14:paraId="21E70B7B" w14:textId="5D6F6FF9" w:rsidR="00676167" w:rsidRPr="00D56943" w:rsidRDefault="006D36C6" w:rsidP="00676167">
      <w:pPr>
        <w:rPr>
          <w:rFonts w:ascii="Arial" w:hAnsi="Arial" w:cs="Arial"/>
          <w:b/>
          <w:bCs/>
          <w:color w:val="1A428A"/>
          <w:kern w:val="24"/>
          <w:sz w:val="120"/>
          <w:szCs w:val="120"/>
        </w:rPr>
      </w:pPr>
      <w:r>
        <w:rPr>
          <w:rStyle w:val="Titre2Car"/>
          <w:rFonts w:cs="Arial"/>
          <w:sz w:val="48"/>
          <w:szCs w:val="32"/>
        </w:rPr>
        <w:br w:type="page"/>
      </w:r>
      <w:r w:rsidR="00000000">
        <w:rPr>
          <w:rFonts w:ascii="Arial" w:eastAsiaTheme="majorEastAsia" w:hAnsi="Arial" w:cs="Arial"/>
          <w:b/>
          <w:noProof/>
          <w:color w:val="2F5496" w:themeColor="accent1" w:themeShade="BF"/>
          <w:sz w:val="48"/>
          <w:szCs w:val="32"/>
        </w:rPr>
        <w:lastRenderedPageBreak/>
        <w:pict w14:anchorId="35ACD58C">
          <v:rect id="_x0000_s2484" style="position:absolute;margin-left:1.25pt;margin-top:-69.45pt;width:595.25pt;height:866.05pt;z-index:-251572736;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676167">
        <w:rPr>
          <w:rFonts w:ascii="Arial" w:hAnsi="Arial" w:cs="Arial"/>
          <w:b/>
          <w:bCs/>
          <w:color w:val="1A428A"/>
          <w:kern w:val="24"/>
          <w:sz w:val="120"/>
          <w:szCs w:val="120"/>
        </w:rPr>
        <w:t>Pa</w:t>
      </w:r>
      <w:r w:rsidR="00676167" w:rsidRPr="00D56943">
        <w:rPr>
          <w:rFonts w:ascii="Arial" w:hAnsi="Arial" w:cs="Arial"/>
          <w:b/>
          <w:bCs/>
          <w:color w:val="1A428A"/>
          <w:kern w:val="24"/>
          <w:sz w:val="120"/>
          <w:szCs w:val="120"/>
        </w:rPr>
        <w:t>rtie</w:t>
      </w:r>
      <w:r w:rsidR="00676167">
        <w:rPr>
          <w:rFonts w:ascii="Arial" w:hAnsi="Arial" w:cs="Arial"/>
          <w:b/>
          <w:bCs/>
          <w:color w:val="1A428A"/>
          <w:kern w:val="24"/>
          <w:sz w:val="120"/>
          <w:szCs w:val="120"/>
        </w:rPr>
        <w:t xml:space="preserve"> 5</w:t>
      </w:r>
      <w:r w:rsidR="00676167" w:rsidRPr="00D56943">
        <w:rPr>
          <w:rFonts w:ascii="Arial" w:hAnsi="Arial" w:cs="Arial"/>
          <w:b/>
          <w:bCs/>
          <w:color w:val="1A428A"/>
          <w:kern w:val="24"/>
          <w:sz w:val="120"/>
          <w:szCs w:val="120"/>
        </w:rPr>
        <w:t xml:space="preserve"> </w:t>
      </w:r>
    </w:p>
    <w:p w14:paraId="37B02FB2" w14:textId="72EE873B" w:rsidR="00676167" w:rsidRPr="00D56943" w:rsidRDefault="00000000" w:rsidP="00676167">
      <w:pPr>
        <w:rPr>
          <w:rFonts w:ascii="Arial" w:hAnsi="Arial" w:cs="Arial"/>
          <w:b/>
          <w:bCs/>
          <w:color w:val="1A428A"/>
          <w:kern w:val="24"/>
          <w:sz w:val="120"/>
          <w:szCs w:val="120"/>
        </w:rPr>
      </w:pPr>
      <w:r>
        <w:rPr>
          <w:rFonts w:ascii="Arial" w:eastAsiaTheme="majorEastAsia" w:hAnsi="Arial" w:cs="Arial"/>
          <w:b/>
          <w:noProof/>
          <w:color w:val="2F5496" w:themeColor="accent1" w:themeShade="BF"/>
          <w:sz w:val="48"/>
          <w:szCs w:val="32"/>
        </w:rPr>
        <w:pict w14:anchorId="030960BF">
          <v:line id="_x0000_s2485" style="position:absolute;z-index:251744768;visibility:visible;mso-wrap-distance-top:-3e-5mm;mso-wrap-distance-bottom:-3e-5mm"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7D229A79" w14:textId="210A26EA" w:rsidR="00676167" w:rsidRPr="00D56943" w:rsidRDefault="00676167" w:rsidP="00676167">
      <w:pPr>
        <w:rPr>
          <w:rFonts w:ascii="Arial" w:hAnsi="Arial" w:cs="Arial"/>
          <w:b/>
          <w:bCs/>
          <w:color w:val="1A428A"/>
          <w:kern w:val="24"/>
          <w:sz w:val="120"/>
          <w:szCs w:val="120"/>
        </w:rPr>
      </w:pPr>
      <w:r>
        <w:rPr>
          <w:rFonts w:ascii="Arial" w:hAnsi="Arial" w:cs="Arial"/>
          <w:b/>
          <w:bCs/>
          <w:color w:val="1A428A"/>
          <w:kern w:val="24"/>
          <w:sz w:val="120"/>
          <w:szCs w:val="120"/>
        </w:rPr>
        <w:t>Pénalités</w:t>
      </w:r>
    </w:p>
    <w:p w14:paraId="0E15F28B" w14:textId="0267E1B5" w:rsidR="00676167" w:rsidRDefault="00676167">
      <w:pPr>
        <w:rPr>
          <w:rStyle w:val="Titre2Car"/>
          <w:rFonts w:cs="Arial"/>
          <w:sz w:val="48"/>
          <w:szCs w:val="32"/>
        </w:rPr>
      </w:pPr>
      <w:r>
        <w:rPr>
          <w:rStyle w:val="Titre2Car"/>
          <w:rFonts w:cs="Arial"/>
          <w:sz w:val="48"/>
          <w:szCs w:val="32"/>
        </w:rPr>
        <w:br w:type="page"/>
      </w:r>
    </w:p>
    <w:p w14:paraId="29B92EB8" w14:textId="4C2076A4" w:rsidR="006D36C6" w:rsidRPr="00C768DB" w:rsidRDefault="006D36C6" w:rsidP="006D36C6">
      <w:pPr>
        <w:rPr>
          <w:rStyle w:val="Titre2Car"/>
          <w:rFonts w:cs="Arial"/>
          <w:sz w:val="48"/>
          <w:szCs w:val="32"/>
        </w:rPr>
      </w:pPr>
      <w:bookmarkStart w:id="95" w:name="_Toc220426449"/>
      <w:r w:rsidRPr="00C768DB">
        <w:rPr>
          <w:rStyle w:val="Titre2Car"/>
          <w:rFonts w:cs="Arial"/>
          <w:sz w:val="48"/>
          <w:szCs w:val="32"/>
        </w:rPr>
        <w:lastRenderedPageBreak/>
        <w:t xml:space="preserve">Article </w:t>
      </w:r>
      <w:r>
        <w:rPr>
          <w:rStyle w:val="Titre2Car"/>
          <w:rFonts w:cs="Arial"/>
          <w:sz w:val="48"/>
          <w:szCs w:val="32"/>
        </w:rPr>
        <w:t>2</w:t>
      </w:r>
      <w:r w:rsidR="00373AC8">
        <w:rPr>
          <w:rStyle w:val="Titre2Car"/>
          <w:rFonts w:cs="Arial"/>
          <w:sz w:val="48"/>
          <w:szCs w:val="32"/>
        </w:rPr>
        <w:t>5</w:t>
      </w:r>
      <w:r w:rsidRPr="00C768DB">
        <w:rPr>
          <w:rStyle w:val="Titre2Car"/>
          <w:rFonts w:cs="Arial"/>
          <w:sz w:val="48"/>
          <w:szCs w:val="32"/>
        </w:rPr>
        <w:t>. Pénalités</w:t>
      </w:r>
      <w:bookmarkEnd w:id="95"/>
    </w:p>
    <w:p w14:paraId="31E4A6C2" w14:textId="46632EB5" w:rsidR="001936ED" w:rsidRPr="006D36C6" w:rsidRDefault="001936ED" w:rsidP="00373AC8">
      <w:pPr>
        <w:pStyle w:val="Titre2"/>
        <w:numPr>
          <w:ilvl w:val="1"/>
          <w:numId w:val="132"/>
        </w:numPr>
        <w:spacing w:before="0"/>
        <w:ind w:left="1287"/>
        <w:rPr>
          <w:rFonts w:eastAsia="Times New Roman"/>
          <w:lang w:eastAsia="fr-FR"/>
        </w:rPr>
      </w:pPr>
      <w:bookmarkStart w:id="96" w:name="_Toc220426450"/>
      <w:r w:rsidRPr="006D36C6">
        <w:rPr>
          <w:rFonts w:eastAsia="Times New Roman"/>
          <w:lang w:eastAsia="fr-FR"/>
        </w:rPr>
        <w:t xml:space="preserve">Pénalités </w:t>
      </w:r>
      <w:r>
        <w:rPr>
          <w:rFonts w:eastAsia="Times New Roman"/>
          <w:lang w:eastAsia="fr-FR"/>
        </w:rPr>
        <w:t xml:space="preserve">de retard sur les délais fixés par le calendrier </w:t>
      </w:r>
      <w:r w:rsidR="00E342E4">
        <w:rPr>
          <w:rFonts w:eastAsia="Times New Roman"/>
          <w:lang w:eastAsia="fr-FR"/>
        </w:rPr>
        <w:t xml:space="preserve">détaillé </w:t>
      </w:r>
      <w:r>
        <w:rPr>
          <w:rFonts w:eastAsia="Times New Roman"/>
          <w:lang w:eastAsia="fr-FR"/>
        </w:rPr>
        <w:t>d’exécution</w:t>
      </w:r>
      <w:bookmarkEnd w:id="96"/>
      <w:r w:rsidRPr="006D36C6">
        <w:rPr>
          <w:rFonts w:eastAsia="Times New Roman"/>
          <w:lang w:eastAsia="fr-FR"/>
        </w:rPr>
        <w:t xml:space="preserve"> </w:t>
      </w:r>
    </w:p>
    <w:p w14:paraId="7B52F443" w14:textId="4B410A5E" w:rsidR="001936ED" w:rsidRPr="001936ED" w:rsidRDefault="001936ED" w:rsidP="001936ED">
      <w:pPr>
        <w:spacing w:after="120"/>
        <w:jc w:val="both"/>
        <w:rPr>
          <w:rFonts w:ascii="Arial" w:hAnsi="Arial" w:cs="Arial"/>
          <w:color w:val="212121"/>
        </w:rPr>
      </w:pPr>
      <w:r w:rsidRPr="001936ED">
        <w:rPr>
          <w:rFonts w:ascii="Arial" w:hAnsi="Arial" w:cs="Arial"/>
          <w:color w:val="212121"/>
        </w:rPr>
        <w:t>Les pénalités sont appliquées lot par lot, en cas de retard sur les délais fixés par le calendrier détaillé</w:t>
      </w:r>
      <w:r>
        <w:rPr>
          <w:rFonts w:ascii="Arial" w:hAnsi="Arial" w:cs="Arial"/>
          <w:color w:val="212121"/>
        </w:rPr>
        <w:t xml:space="preserve"> </w:t>
      </w:r>
      <w:r w:rsidRPr="001936ED">
        <w:rPr>
          <w:rFonts w:ascii="Arial" w:hAnsi="Arial" w:cs="Arial"/>
          <w:color w:val="212121"/>
        </w:rPr>
        <w:t>d'exécution. Le nombre de jours de retard est défini par comparaison entre la date de fin d’intervention</w:t>
      </w:r>
      <w:r>
        <w:rPr>
          <w:rFonts w:ascii="Arial" w:hAnsi="Arial" w:cs="Arial"/>
          <w:color w:val="212121"/>
        </w:rPr>
        <w:t xml:space="preserve"> </w:t>
      </w:r>
      <w:r w:rsidRPr="001936ED">
        <w:rPr>
          <w:rFonts w:ascii="Arial" w:hAnsi="Arial" w:cs="Arial"/>
          <w:color w:val="212121"/>
        </w:rPr>
        <w:t>effective du lot considéré et la date de fin d’exécution de la tâche indiquée dans le calendrier détaillé</w:t>
      </w:r>
      <w:r>
        <w:rPr>
          <w:rFonts w:ascii="Arial" w:hAnsi="Arial" w:cs="Arial"/>
          <w:color w:val="212121"/>
        </w:rPr>
        <w:t xml:space="preserve"> </w:t>
      </w:r>
      <w:r w:rsidRPr="001936ED">
        <w:rPr>
          <w:rFonts w:ascii="Arial" w:hAnsi="Arial" w:cs="Arial"/>
          <w:color w:val="212121"/>
        </w:rPr>
        <w:t>d’exécution.</w:t>
      </w:r>
    </w:p>
    <w:p w14:paraId="3871AC12" w14:textId="77777777" w:rsidR="001936ED" w:rsidRPr="001936ED" w:rsidRDefault="001936ED" w:rsidP="00E342E4">
      <w:pPr>
        <w:spacing w:after="120"/>
        <w:jc w:val="both"/>
        <w:rPr>
          <w:rFonts w:ascii="Arial" w:hAnsi="Arial" w:cs="Arial"/>
          <w:color w:val="212121"/>
        </w:rPr>
      </w:pPr>
      <w:r w:rsidRPr="001936ED">
        <w:rPr>
          <w:rFonts w:ascii="Arial" w:hAnsi="Arial" w:cs="Arial"/>
          <w:color w:val="212121"/>
        </w:rPr>
        <w:t>Le Titulaire sera passible d’une pénalité journalière calculée suivant les indications ci-après :</w:t>
      </w:r>
    </w:p>
    <w:p w14:paraId="7BE30095" w14:textId="77777777" w:rsidR="001936ED" w:rsidRPr="001936ED" w:rsidRDefault="001936ED" w:rsidP="00E342E4">
      <w:pPr>
        <w:spacing w:after="120"/>
        <w:jc w:val="both"/>
        <w:rPr>
          <w:rFonts w:ascii="Arial" w:hAnsi="Arial" w:cs="Arial"/>
          <w:color w:val="212121"/>
        </w:rPr>
      </w:pPr>
      <w:r w:rsidRPr="001936ED">
        <w:rPr>
          <w:rFonts w:ascii="Arial" w:hAnsi="Arial" w:cs="Arial"/>
          <w:color w:val="212121"/>
        </w:rPr>
        <w:t>Les pénalités par jour calendaire de retard :</w:t>
      </w:r>
    </w:p>
    <w:p w14:paraId="4E9A505C" w14:textId="1AA73F05" w:rsidR="001936ED" w:rsidRPr="00E342E4" w:rsidRDefault="001936ED" w:rsidP="00E342E4">
      <w:pPr>
        <w:pStyle w:val="Paragraphedeliste"/>
        <w:numPr>
          <w:ilvl w:val="0"/>
          <w:numId w:val="122"/>
        </w:numPr>
        <w:spacing w:after="0"/>
        <w:jc w:val="both"/>
        <w:rPr>
          <w:rFonts w:ascii="Arial" w:hAnsi="Arial" w:cs="Arial"/>
          <w:color w:val="212121"/>
        </w:rPr>
      </w:pPr>
      <w:r w:rsidRPr="00E342E4">
        <w:rPr>
          <w:rFonts w:ascii="Arial" w:hAnsi="Arial" w:cs="Arial"/>
          <w:color w:val="212121"/>
        </w:rPr>
        <w:t>1/750 pour les 10 premiers jours ;</w:t>
      </w:r>
    </w:p>
    <w:p w14:paraId="1109B98F" w14:textId="69D97DC4" w:rsidR="001936ED" w:rsidRPr="00E342E4" w:rsidRDefault="001936ED" w:rsidP="00E342E4">
      <w:pPr>
        <w:pStyle w:val="Paragraphedeliste"/>
        <w:numPr>
          <w:ilvl w:val="0"/>
          <w:numId w:val="122"/>
        </w:numPr>
        <w:spacing w:after="120"/>
        <w:jc w:val="both"/>
        <w:rPr>
          <w:rFonts w:ascii="Arial" w:hAnsi="Arial" w:cs="Arial"/>
          <w:color w:val="212121"/>
        </w:rPr>
      </w:pPr>
      <w:r w:rsidRPr="00E342E4">
        <w:rPr>
          <w:rFonts w:ascii="Arial" w:hAnsi="Arial" w:cs="Arial"/>
          <w:color w:val="212121"/>
        </w:rPr>
        <w:t>1/500 au-delà du 15ème jour ;</w:t>
      </w:r>
    </w:p>
    <w:p w14:paraId="3D205826" w14:textId="77777777" w:rsidR="001936ED" w:rsidRPr="001936ED" w:rsidRDefault="001936ED" w:rsidP="00E342E4">
      <w:pPr>
        <w:spacing w:after="120"/>
        <w:jc w:val="both"/>
        <w:rPr>
          <w:rFonts w:ascii="Arial" w:hAnsi="Arial" w:cs="Arial"/>
          <w:color w:val="212121"/>
        </w:rPr>
      </w:pPr>
      <w:r w:rsidRPr="001936ED">
        <w:rPr>
          <w:rFonts w:ascii="Arial" w:hAnsi="Arial" w:cs="Arial"/>
          <w:color w:val="212121"/>
        </w:rPr>
        <w:t>du montant HT du marché initial y compris actualisation éventuelle.</w:t>
      </w:r>
    </w:p>
    <w:p w14:paraId="6F064864" w14:textId="6D962AD3" w:rsidR="001936ED" w:rsidRPr="001936ED" w:rsidRDefault="001936ED" w:rsidP="00E342E4">
      <w:pPr>
        <w:spacing w:after="120"/>
        <w:jc w:val="both"/>
        <w:rPr>
          <w:rFonts w:ascii="Arial" w:hAnsi="Arial" w:cs="Arial"/>
          <w:color w:val="212121"/>
        </w:rPr>
      </w:pPr>
      <w:r w:rsidRPr="001936ED">
        <w:rPr>
          <w:rFonts w:ascii="Arial" w:hAnsi="Arial" w:cs="Arial"/>
          <w:color w:val="212121"/>
        </w:rPr>
        <w:t>Ces pénalités seront appliquées sans mise en demeure préalable, sur simple confrontation de la date</w:t>
      </w:r>
      <w:r w:rsidR="00E342E4">
        <w:rPr>
          <w:rFonts w:ascii="Arial" w:hAnsi="Arial" w:cs="Arial"/>
          <w:color w:val="212121"/>
        </w:rPr>
        <w:t xml:space="preserve"> </w:t>
      </w:r>
      <w:r w:rsidRPr="001936ED">
        <w:rPr>
          <w:rFonts w:ascii="Arial" w:hAnsi="Arial" w:cs="Arial"/>
          <w:color w:val="212121"/>
        </w:rPr>
        <w:t>réelle de fin d'exécution des tâches et de la date d'expiration du délai d'exécution fixée au calendrier</w:t>
      </w:r>
      <w:r w:rsidR="00E342E4">
        <w:rPr>
          <w:rFonts w:ascii="Arial" w:hAnsi="Arial" w:cs="Arial"/>
          <w:color w:val="212121"/>
        </w:rPr>
        <w:t xml:space="preserve"> </w:t>
      </w:r>
      <w:r w:rsidRPr="001936ED">
        <w:rPr>
          <w:rFonts w:ascii="Arial" w:hAnsi="Arial" w:cs="Arial"/>
          <w:color w:val="212121"/>
        </w:rPr>
        <w:t>contractuel d'exécution.</w:t>
      </w:r>
    </w:p>
    <w:p w14:paraId="200A06EA" w14:textId="57CE6295" w:rsidR="001936ED" w:rsidRPr="001936ED" w:rsidRDefault="001936ED" w:rsidP="00E342E4">
      <w:pPr>
        <w:spacing w:after="120"/>
        <w:jc w:val="both"/>
        <w:rPr>
          <w:rFonts w:ascii="Arial" w:hAnsi="Arial" w:cs="Arial"/>
          <w:color w:val="212121"/>
        </w:rPr>
      </w:pPr>
      <w:r w:rsidRPr="001936ED">
        <w:rPr>
          <w:rFonts w:ascii="Arial" w:hAnsi="Arial" w:cs="Arial"/>
          <w:color w:val="212121"/>
        </w:rPr>
        <w:t>Le décompte de l'ensemble des pénalités encourues sera appliqué en cours de réalisation, sur les</w:t>
      </w:r>
      <w:r w:rsidR="00E342E4">
        <w:rPr>
          <w:rFonts w:ascii="Arial" w:hAnsi="Arial" w:cs="Arial"/>
          <w:color w:val="212121"/>
        </w:rPr>
        <w:t xml:space="preserve"> </w:t>
      </w:r>
      <w:r w:rsidRPr="001936ED">
        <w:rPr>
          <w:rFonts w:ascii="Arial" w:hAnsi="Arial" w:cs="Arial"/>
          <w:color w:val="212121"/>
        </w:rPr>
        <w:t>décomptes provisoires mensuels présentés par le Titulaire.</w:t>
      </w:r>
    </w:p>
    <w:p w14:paraId="1E235CBC" w14:textId="4FF74248" w:rsidR="001936ED" w:rsidRPr="001936ED" w:rsidRDefault="001936ED" w:rsidP="00E342E4">
      <w:pPr>
        <w:spacing w:after="240"/>
        <w:jc w:val="both"/>
        <w:rPr>
          <w:rFonts w:ascii="Arial" w:hAnsi="Arial" w:cs="Arial"/>
          <w:color w:val="212121"/>
        </w:rPr>
      </w:pPr>
      <w:r w:rsidRPr="001936ED">
        <w:rPr>
          <w:rFonts w:ascii="Arial" w:hAnsi="Arial" w:cs="Arial"/>
          <w:color w:val="212121"/>
        </w:rPr>
        <w:t>Ces pénalités pourront être reversées si le retard se trouve résorbé avant qu'il n'ait provoqué de gêne</w:t>
      </w:r>
      <w:r w:rsidR="00E342E4">
        <w:rPr>
          <w:rFonts w:ascii="Arial" w:hAnsi="Arial" w:cs="Arial"/>
          <w:color w:val="212121"/>
        </w:rPr>
        <w:t xml:space="preserve"> </w:t>
      </w:r>
      <w:r w:rsidRPr="001936ED">
        <w:rPr>
          <w:rFonts w:ascii="Arial" w:hAnsi="Arial" w:cs="Arial"/>
          <w:color w:val="212121"/>
        </w:rPr>
        <w:t>dans le déroulement des travaux. Dans le cas contraire, même si le retard se trouve résorbé en fin de</w:t>
      </w:r>
      <w:r w:rsidR="00E342E4">
        <w:rPr>
          <w:rFonts w:ascii="Arial" w:hAnsi="Arial" w:cs="Arial"/>
          <w:color w:val="212121"/>
        </w:rPr>
        <w:t xml:space="preserve"> </w:t>
      </w:r>
      <w:r w:rsidRPr="001936ED">
        <w:rPr>
          <w:rFonts w:ascii="Arial" w:hAnsi="Arial" w:cs="Arial"/>
          <w:color w:val="212121"/>
        </w:rPr>
        <w:t>tâche, elles seront maintenues au titre du décompte définitif.</w:t>
      </w:r>
    </w:p>
    <w:p w14:paraId="5BB6AE7A" w14:textId="7014D662" w:rsidR="00E342E4" w:rsidRPr="006D36C6" w:rsidRDefault="00E342E4" w:rsidP="00373AC8">
      <w:pPr>
        <w:pStyle w:val="Titre2"/>
        <w:numPr>
          <w:ilvl w:val="1"/>
          <w:numId w:val="132"/>
        </w:numPr>
        <w:spacing w:before="0"/>
        <w:ind w:left="1287"/>
        <w:rPr>
          <w:rFonts w:eastAsia="Times New Roman"/>
          <w:lang w:eastAsia="fr-FR"/>
        </w:rPr>
      </w:pPr>
      <w:bookmarkStart w:id="97" w:name="_Toc220426451"/>
      <w:r>
        <w:rPr>
          <w:rFonts w:eastAsia="Times New Roman"/>
          <w:lang w:eastAsia="fr-FR"/>
        </w:rPr>
        <w:t xml:space="preserve">Autres </w:t>
      </w:r>
      <w:r w:rsidRPr="006D36C6">
        <w:rPr>
          <w:rFonts w:eastAsia="Times New Roman"/>
          <w:lang w:eastAsia="fr-FR"/>
        </w:rPr>
        <w:t>Pénalités</w:t>
      </w:r>
      <w:bookmarkEnd w:id="97"/>
      <w:r w:rsidRPr="006D36C6">
        <w:rPr>
          <w:rFonts w:eastAsia="Times New Roman"/>
          <w:lang w:eastAsia="fr-FR"/>
        </w:rPr>
        <w:t xml:space="preserve"> </w:t>
      </w:r>
    </w:p>
    <w:p w14:paraId="7311B97F" w14:textId="48F1679A" w:rsidR="001936ED" w:rsidRPr="00E342E4" w:rsidRDefault="001936ED" w:rsidP="00E342E4">
      <w:pPr>
        <w:pStyle w:val="Paragraphedeliste"/>
        <w:numPr>
          <w:ilvl w:val="0"/>
          <w:numId w:val="123"/>
        </w:numPr>
        <w:spacing w:after="120"/>
        <w:jc w:val="both"/>
        <w:rPr>
          <w:rFonts w:ascii="Arial" w:hAnsi="Arial" w:cs="Arial"/>
          <w:color w:val="212121"/>
        </w:rPr>
      </w:pPr>
      <w:r w:rsidRPr="00E342E4">
        <w:rPr>
          <w:rFonts w:ascii="Arial" w:hAnsi="Arial" w:cs="Arial"/>
          <w:color w:val="212121"/>
        </w:rPr>
        <w:t>Pénalités spécifiques sans mise en demeure préalable</w:t>
      </w:r>
    </w:p>
    <w:p w14:paraId="2FDEE613" w14:textId="77409488" w:rsidR="001936ED" w:rsidRPr="001936ED" w:rsidRDefault="001936ED" w:rsidP="00E342E4">
      <w:pPr>
        <w:spacing w:after="120"/>
        <w:jc w:val="both"/>
        <w:rPr>
          <w:rFonts w:ascii="Arial" w:hAnsi="Arial" w:cs="Arial"/>
          <w:color w:val="212121"/>
        </w:rPr>
      </w:pPr>
      <w:r w:rsidRPr="001936ED">
        <w:rPr>
          <w:rFonts w:ascii="Arial" w:hAnsi="Arial" w:cs="Arial"/>
          <w:color w:val="212121"/>
        </w:rPr>
        <w:t>Par dérogation à l’article 19.3 du CCAG Travaux, des pénalités sont également appliquées sans mise</w:t>
      </w:r>
      <w:r w:rsidR="00E342E4">
        <w:rPr>
          <w:rFonts w:ascii="Arial" w:hAnsi="Arial" w:cs="Arial"/>
          <w:color w:val="212121"/>
        </w:rPr>
        <w:t xml:space="preserve"> </w:t>
      </w:r>
      <w:r w:rsidRPr="001936ED">
        <w:rPr>
          <w:rFonts w:ascii="Arial" w:hAnsi="Arial" w:cs="Arial"/>
          <w:color w:val="212121"/>
        </w:rPr>
        <w:t>en demeure préalable, dans les cas suivants, à compter de la notification de l'évènement (simple</w:t>
      </w:r>
      <w:r w:rsidR="00E342E4">
        <w:rPr>
          <w:rFonts w:ascii="Arial" w:hAnsi="Arial" w:cs="Arial"/>
          <w:color w:val="212121"/>
        </w:rPr>
        <w:t xml:space="preserve"> </w:t>
      </w:r>
      <w:r w:rsidRPr="001936ED">
        <w:rPr>
          <w:rFonts w:ascii="Arial" w:hAnsi="Arial" w:cs="Arial"/>
          <w:color w:val="212121"/>
        </w:rPr>
        <w:t>courriel) constaté par l’</w:t>
      </w:r>
      <w:r w:rsidR="00E342E4">
        <w:rPr>
          <w:rFonts w:ascii="Arial" w:hAnsi="Arial" w:cs="Arial"/>
          <w:color w:val="212121"/>
        </w:rPr>
        <w:t xml:space="preserve">Urssaf Ile de France </w:t>
      </w:r>
      <w:r w:rsidRPr="001936ED">
        <w:rPr>
          <w:rFonts w:ascii="Arial" w:hAnsi="Arial" w:cs="Arial"/>
          <w:color w:val="212121"/>
        </w:rPr>
        <w:t>ou le Maître d’</w:t>
      </w:r>
      <w:r w:rsidR="00E342E4" w:rsidRPr="001936ED">
        <w:rPr>
          <w:rFonts w:ascii="Arial" w:hAnsi="Arial" w:cs="Arial"/>
          <w:color w:val="212121"/>
        </w:rPr>
        <w:t>œuvre</w:t>
      </w:r>
      <w:r w:rsidRPr="001936ED">
        <w:rPr>
          <w:rFonts w:ascii="Arial" w:hAnsi="Arial" w:cs="Arial"/>
          <w:color w:val="212121"/>
        </w:rPr>
        <w:t xml:space="preserve"> au Titulaire :</w:t>
      </w:r>
    </w:p>
    <w:p w14:paraId="152D32F5"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a) retard dans l'installation de chantier : 300 (trois cents) € par jour calendaire</w:t>
      </w:r>
    </w:p>
    <w:p w14:paraId="204E8C2C" w14:textId="271572AA" w:rsidR="001936ED" w:rsidRPr="001936ED" w:rsidRDefault="001936ED" w:rsidP="00E342E4">
      <w:pPr>
        <w:spacing w:after="40"/>
        <w:jc w:val="both"/>
        <w:rPr>
          <w:rFonts w:ascii="Arial" w:hAnsi="Arial" w:cs="Arial"/>
          <w:color w:val="212121"/>
        </w:rPr>
      </w:pPr>
      <w:r w:rsidRPr="001936ED">
        <w:rPr>
          <w:rFonts w:ascii="Arial" w:hAnsi="Arial" w:cs="Arial"/>
          <w:color w:val="212121"/>
        </w:rPr>
        <w:t>b) retard dans la libération des locaux et emplacements mis à la disposition des entrepreneurs par</w:t>
      </w:r>
      <w:r w:rsidR="00E342E4">
        <w:rPr>
          <w:rFonts w:ascii="Arial" w:hAnsi="Arial" w:cs="Arial"/>
          <w:color w:val="212121"/>
        </w:rPr>
        <w:t xml:space="preserve"> </w:t>
      </w:r>
      <w:r w:rsidRPr="001936ED">
        <w:rPr>
          <w:rFonts w:ascii="Arial" w:hAnsi="Arial" w:cs="Arial"/>
          <w:color w:val="212121"/>
        </w:rPr>
        <w:t>le maître de l'ouvrage, et/ou des emprises de chantier sur le domaine public : 150 (cent</w:t>
      </w:r>
    </w:p>
    <w:p w14:paraId="00644A02"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cinquante) € par jour calendaire</w:t>
      </w:r>
    </w:p>
    <w:p w14:paraId="6CE2CE6A" w14:textId="366341CE" w:rsidR="001936ED" w:rsidRPr="001936ED" w:rsidRDefault="001936ED" w:rsidP="00E342E4">
      <w:pPr>
        <w:spacing w:after="40"/>
        <w:jc w:val="both"/>
        <w:rPr>
          <w:rFonts w:ascii="Arial" w:hAnsi="Arial" w:cs="Arial"/>
          <w:color w:val="212121"/>
        </w:rPr>
      </w:pPr>
      <w:r w:rsidRPr="001936ED">
        <w:rPr>
          <w:rFonts w:ascii="Arial" w:hAnsi="Arial" w:cs="Arial"/>
          <w:color w:val="212121"/>
        </w:rPr>
        <w:t>c) non-respect des prescriptions relatives à la sécurité, à l'hygiène, à la signalisation générale du</w:t>
      </w:r>
      <w:r w:rsidR="00E342E4">
        <w:rPr>
          <w:rFonts w:ascii="Arial" w:hAnsi="Arial" w:cs="Arial"/>
          <w:color w:val="212121"/>
        </w:rPr>
        <w:t xml:space="preserve"> </w:t>
      </w:r>
      <w:r w:rsidRPr="001936ED">
        <w:rPr>
          <w:rFonts w:ascii="Arial" w:hAnsi="Arial" w:cs="Arial"/>
          <w:color w:val="212121"/>
        </w:rPr>
        <w:t>chantier : 200 (deux cents) € par jour calendaire et pour chaque infraction constatée</w:t>
      </w:r>
    </w:p>
    <w:p w14:paraId="5E08EA8F" w14:textId="7012ED3A" w:rsidR="001936ED" w:rsidRPr="001936ED" w:rsidRDefault="001936ED" w:rsidP="00E342E4">
      <w:pPr>
        <w:spacing w:after="40"/>
        <w:jc w:val="both"/>
        <w:rPr>
          <w:rFonts w:ascii="Arial" w:hAnsi="Arial" w:cs="Arial"/>
          <w:color w:val="212121"/>
        </w:rPr>
      </w:pPr>
      <w:r w:rsidRPr="001936ED">
        <w:rPr>
          <w:rFonts w:ascii="Arial" w:hAnsi="Arial" w:cs="Arial"/>
          <w:color w:val="212121"/>
        </w:rPr>
        <w:t>d) travaux sur le domaine public ou privé sans signalisation ou protection efficace avec éclairage</w:t>
      </w:r>
      <w:r w:rsidR="00E342E4">
        <w:rPr>
          <w:rFonts w:ascii="Arial" w:hAnsi="Arial" w:cs="Arial"/>
          <w:color w:val="212121"/>
        </w:rPr>
        <w:t xml:space="preserve"> </w:t>
      </w:r>
      <w:r w:rsidRPr="001936ED">
        <w:rPr>
          <w:rFonts w:ascii="Arial" w:hAnsi="Arial" w:cs="Arial"/>
          <w:color w:val="212121"/>
        </w:rPr>
        <w:t>diurne et nocturne : 200 (cent cinquante) € par jour calendaire</w:t>
      </w:r>
    </w:p>
    <w:p w14:paraId="171B5268"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e) bruits de chantier au-delà des limites prescrites par les pièces du marché, les règlements</w:t>
      </w:r>
    </w:p>
    <w:p w14:paraId="0E352D2F"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nationaux, les règlements ou arrêtés locaux : 150 (cent cinquante) € par jour calendaire et pour</w:t>
      </w:r>
    </w:p>
    <w:p w14:paraId="29132FE7"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chaque infraction constatée</w:t>
      </w:r>
    </w:p>
    <w:p w14:paraId="00CC920D" w14:textId="717BDA8F" w:rsidR="001936ED" w:rsidRPr="001936ED" w:rsidRDefault="001936ED" w:rsidP="00E342E4">
      <w:pPr>
        <w:spacing w:after="40"/>
        <w:jc w:val="both"/>
        <w:rPr>
          <w:rFonts w:ascii="Arial" w:hAnsi="Arial" w:cs="Arial"/>
          <w:color w:val="212121"/>
        </w:rPr>
      </w:pPr>
      <w:r w:rsidRPr="001936ED">
        <w:rPr>
          <w:rFonts w:ascii="Arial" w:hAnsi="Arial" w:cs="Arial"/>
          <w:color w:val="212121"/>
        </w:rPr>
        <w:t>f) dépôt de matériels, matériaux, terres, gravois en dehors des zones prescrites : 250 (deux cent</w:t>
      </w:r>
      <w:r w:rsidR="00E342E4">
        <w:rPr>
          <w:rFonts w:ascii="Arial" w:hAnsi="Arial" w:cs="Arial"/>
          <w:color w:val="212121"/>
        </w:rPr>
        <w:t xml:space="preserve"> </w:t>
      </w:r>
      <w:r w:rsidRPr="001936ED">
        <w:rPr>
          <w:rFonts w:ascii="Arial" w:hAnsi="Arial" w:cs="Arial"/>
          <w:color w:val="212121"/>
        </w:rPr>
        <w:t>cinquante) € par jour calendaire et pour chaque infraction constatée</w:t>
      </w:r>
    </w:p>
    <w:p w14:paraId="430BAB41"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g) retard dans la remise ou la diffusion de documents nécessaires à l’exécution ou à la</w:t>
      </w:r>
    </w:p>
    <w:p w14:paraId="31B5AEBD"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coordination des travaux (plans d'exécution, notes de calculs, notes techniques, études de</w:t>
      </w:r>
    </w:p>
    <w:p w14:paraId="21FD4A99" w14:textId="77E25854" w:rsidR="001936ED" w:rsidRPr="001936ED" w:rsidRDefault="001936ED" w:rsidP="00E342E4">
      <w:pPr>
        <w:spacing w:after="40"/>
        <w:jc w:val="both"/>
        <w:rPr>
          <w:rFonts w:ascii="Arial" w:hAnsi="Arial" w:cs="Arial"/>
          <w:color w:val="212121"/>
        </w:rPr>
      </w:pPr>
      <w:r w:rsidRPr="001936ED">
        <w:rPr>
          <w:rFonts w:ascii="Arial" w:hAnsi="Arial" w:cs="Arial"/>
          <w:color w:val="212121"/>
        </w:rPr>
        <w:lastRenderedPageBreak/>
        <w:t xml:space="preserve">détails, plans de synthèse, </w:t>
      </w:r>
      <w:r w:rsidR="00B815DA" w:rsidRPr="001936ED">
        <w:rPr>
          <w:rFonts w:ascii="Arial" w:hAnsi="Arial" w:cs="Arial"/>
          <w:color w:val="212121"/>
        </w:rPr>
        <w:t>etc.…</w:t>
      </w:r>
      <w:r w:rsidRPr="001936ED">
        <w:rPr>
          <w:rFonts w:ascii="Arial" w:hAnsi="Arial" w:cs="Arial"/>
          <w:color w:val="212121"/>
        </w:rPr>
        <w:t>) : 150 (cent cinquante) € par document et par jour calendaire</w:t>
      </w:r>
    </w:p>
    <w:p w14:paraId="0D23A36E" w14:textId="3C676D32" w:rsidR="001936ED" w:rsidRPr="001936ED" w:rsidRDefault="001936ED" w:rsidP="00E342E4">
      <w:pPr>
        <w:spacing w:after="40"/>
        <w:jc w:val="both"/>
        <w:rPr>
          <w:rFonts w:ascii="Arial" w:hAnsi="Arial" w:cs="Arial"/>
          <w:color w:val="212121"/>
        </w:rPr>
      </w:pPr>
    </w:p>
    <w:p w14:paraId="2066DA7E"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h) retard dans la production de justifications et/ou prévisions de prix des ouvrages non prévus :</w:t>
      </w:r>
    </w:p>
    <w:p w14:paraId="24D8C65A"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150 (cent cinquante) € par jour calendaire</w:t>
      </w:r>
    </w:p>
    <w:p w14:paraId="2B3E357A"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i) retard dans la remise des dossiers des ouvrages exécutés (DOE) : 150 (cent cinquante) € par</w:t>
      </w:r>
    </w:p>
    <w:p w14:paraId="0C964770"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jour calendaire</w:t>
      </w:r>
    </w:p>
    <w:p w14:paraId="25EFA186" w14:textId="6BF49706" w:rsidR="001936ED" w:rsidRPr="001936ED" w:rsidRDefault="001936ED" w:rsidP="00E342E4">
      <w:pPr>
        <w:spacing w:after="40"/>
        <w:jc w:val="both"/>
        <w:rPr>
          <w:rFonts w:ascii="Arial" w:hAnsi="Arial" w:cs="Arial"/>
          <w:color w:val="212121"/>
        </w:rPr>
      </w:pPr>
      <w:r w:rsidRPr="001936ED">
        <w:rPr>
          <w:rFonts w:ascii="Arial" w:hAnsi="Arial" w:cs="Arial"/>
          <w:color w:val="212121"/>
        </w:rPr>
        <w:t>j) retard dans la réalisation ou la présentation des prototypes, témoins… : 150 (cent cinquante) €</w:t>
      </w:r>
      <w:r w:rsidR="00E342E4">
        <w:rPr>
          <w:rFonts w:ascii="Arial" w:hAnsi="Arial" w:cs="Arial"/>
          <w:color w:val="212121"/>
        </w:rPr>
        <w:t xml:space="preserve"> </w:t>
      </w:r>
      <w:r w:rsidRPr="001936ED">
        <w:rPr>
          <w:rFonts w:ascii="Arial" w:hAnsi="Arial" w:cs="Arial"/>
          <w:color w:val="212121"/>
        </w:rPr>
        <w:t>par jour calendaire</w:t>
      </w:r>
    </w:p>
    <w:p w14:paraId="75144873"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k) retard dans la présentation des échantillons de matériaux et matériels de construction : 150</w:t>
      </w:r>
    </w:p>
    <w:p w14:paraId="262C5B84"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(cent cinquante) € par jour calendaire et pour chaque manquement constaté</w:t>
      </w:r>
    </w:p>
    <w:p w14:paraId="66B55E0B" w14:textId="7C9877F4" w:rsidR="001936ED" w:rsidRPr="001936ED" w:rsidRDefault="001936ED" w:rsidP="00E342E4">
      <w:pPr>
        <w:spacing w:after="40"/>
        <w:jc w:val="both"/>
        <w:rPr>
          <w:rFonts w:ascii="Arial" w:hAnsi="Arial" w:cs="Arial"/>
          <w:color w:val="212121"/>
        </w:rPr>
      </w:pPr>
      <w:r w:rsidRPr="001936ED">
        <w:rPr>
          <w:rFonts w:ascii="Arial" w:hAnsi="Arial" w:cs="Arial"/>
          <w:color w:val="212121"/>
        </w:rPr>
        <w:t>l) retard dans le nettoyage du chantier : 150 (cent cinquante) € par jour calendaire et pour chaque</w:t>
      </w:r>
      <w:r w:rsidR="00E342E4">
        <w:rPr>
          <w:rFonts w:ascii="Arial" w:hAnsi="Arial" w:cs="Arial"/>
          <w:color w:val="212121"/>
        </w:rPr>
        <w:t xml:space="preserve"> </w:t>
      </w:r>
      <w:r w:rsidRPr="001936ED">
        <w:rPr>
          <w:rFonts w:ascii="Arial" w:hAnsi="Arial" w:cs="Arial"/>
          <w:color w:val="212121"/>
        </w:rPr>
        <w:t>infraction constatée</w:t>
      </w:r>
    </w:p>
    <w:p w14:paraId="45457B53" w14:textId="00E5F443" w:rsidR="001936ED" w:rsidRPr="001936ED" w:rsidRDefault="001936ED" w:rsidP="00E342E4">
      <w:pPr>
        <w:spacing w:after="40"/>
        <w:jc w:val="both"/>
        <w:rPr>
          <w:rFonts w:ascii="Arial" w:hAnsi="Arial" w:cs="Arial"/>
          <w:color w:val="212121"/>
        </w:rPr>
      </w:pPr>
      <w:r w:rsidRPr="001936ED">
        <w:rPr>
          <w:rFonts w:ascii="Arial" w:hAnsi="Arial" w:cs="Arial"/>
          <w:color w:val="212121"/>
        </w:rPr>
        <w:t>m) non-respect des consignes et des prescriptions indiquées dans la charte « chantier propre » :</w:t>
      </w:r>
      <w:r w:rsidR="00E342E4">
        <w:rPr>
          <w:rFonts w:ascii="Arial" w:hAnsi="Arial" w:cs="Arial"/>
          <w:color w:val="212121"/>
        </w:rPr>
        <w:t xml:space="preserve"> </w:t>
      </w:r>
      <w:r w:rsidRPr="001936ED">
        <w:rPr>
          <w:rFonts w:ascii="Arial" w:hAnsi="Arial" w:cs="Arial"/>
          <w:color w:val="212121"/>
        </w:rPr>
        <w:t xml:space="preserve">200 (deux </w:t>
      </w:r>
      <w:proofErr w:type="gramStart"/>
      <w:r w:rsidRPr="001936ED">
        <w:rPr>
          <w:rFonts w:ascii="Arial" w:hAnsi="Arial" w:cs="Arial"/>
          <w:color w:val="212121"/>
        </w:rPr>
        <w:t>cent</w:t>
      </w:r>
      <w:proofErr w:type="gramEnd"/>
      <w:r w:rsidRPr="001936ED">
        <w:rPr>
          <w:rFonts w:ascii="Arial" w:hAnsi="Arial" w:cs="Arial"/>
          <w:color w:val="212121"/>
        </w:rPr>
        <w:t>) € HT par infraction constatée</w:t>
      </w:r>
    </w:p>
    <w:p w14:paraId="296F701E" w14:textId="57221AFF" w:rsidR="001936ED" w:rsidRPr="001936ED" w:rsidRDefault="001936ED" w:rsidP="00E342E4">
      <w:pPr>
        <w:spacing w:after="40"/>
        <w:jc w:val="both"/>
        <w:rPr>
          <w:rFonts w:ascii="Arial" w:hAnsi="Arial" w:cs="Arial"/>
          <w:color w:val="212121"/>
        </w:rPr>
      </w:pPr>
      <w:r w:rsidRPr="001936ED">
        <w:rPr>
          <w:rFonts w:ascii="Arial" w:hAnsi="Arial" w:cs="Arial"/>
          <w:color w:val="212121"/>
        </w:rPr>
        <w:t>n) retard dans l'évacuation des gravois hors chantier : 150 (cent cinquante) € par jour calendaire et</w:t>
      </w:r>
      <w:r w:rsidR="00E342E4">
        <w:rPr>
          <w:rFonts w:ascii="Arial" w:hAnsi="Arial" w:cs="Arial"/>
          <w:color w:val="212121"/>
        </w:rPr>
        <w:t xml:space="preserve"> </w:t>
      </w:r>
      <w:r w:rsidRPr="001936ED">
        <w:rPr>
          <w:rFonts w:ascii="Arial" w:hAnsi="Arial" w:cs="Arial"/>
          <w:color w:val="212121"/>
        </w:rPr>
        <w:t>pour chaque infraction constatée</w:t>
      </w:r>
    </w:p>
    <w:p w14:paraId="332D01FF"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o) retard dans la remise d’un dossier d’agrément de sous-traitant qui doit être transmis dans un</w:t>
      </w:r>
    </w:p>
    <w:p w14:paraId="60B257F8" w14:textId="1B7AF381" w:rsidR="001936ED" w:rsidRPr="001936ED" w:rsidRDefault="001936ED" w:rsidP="00E342E4">
      <w:pPr>
        <w:spacing w:after="40"/>
        <w:jc w:val="both"/>
        <w:rPr>
          <w:rFonts w:ascii="Arial" w:hAnsi="Arial" w:cs="Arial"/>
          <w:color w:val="212121"/>
        </w:rPr>
      </w:pPr>
      <w:r w:rsidRPr="001936ED">
        <w:rPr>
          <w:rFonts w:ascii="Arial" w:hAnsi="Arial" w:cs="Arial"/>
          <w:color w:val="212121"/>
        </w:rPr>
        <w:t>délai de 2 mois maximum avant le démarrage des travaux sous-</w:t>
      </w:r>
      <w:r w:rsidR="00E342E4" w:rsidRPr="001936ED">
        <w:rPr>
          <w:rFonts w:ascii="Arial" w:hAnsi="Arial" w:cs="Arial"/>
          <w:color w:val="212121"/>
        </w:rPr>
        <w:t>traités :</w:t>
      </w:r>
      <w:r w:rsidRPr="001936ED">
        <w:rPr>
          <w:rFonts w:ascii="Arial" w:hAnsi="Arial" w:cs="Arial"/>
          <w:color w:val="212121"/>
        </w:rPr>
        <w:t xml:space="preserve"> 750 € par jour</w:t>
      </w:r>
    </w:p>
    <w:p w14:paraId="34E5B81C"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calendaire</w:t>
      </w:r>
    </w:p>
    <w:p w14:paraId="49FA5279" w14:textId="7FB9F8A6" w:rsidR="001936ED" w:rsidRPr="001936ED" w:rsidRDefault="001936ED" w:rsidP="00E342E4">
      <w:pPr>
        <w:spacing w:after="40"/>
        <w:jc w:val="both"/>
        <w:rPr>
          <w:rFonts w:ascii="Arial" w:hAnsi="Arial" w:cs="Arial"/>
          <w:color w:val="212121"/>
        </w:rPr>
      </w:pPr>
      <w:r w:rsidRPr="001936ED">
        <w:rPr>
          <w:rFonts w:ascii="Arial" w:hAnsi="Arial" w:cs="Arial"/>
          <w:color w:val="212121"/>
        </w:rPr>
        <w:t>p) retard dans la remise de devis pour l’établissement des prix des travaux nouveaux,</w:t>
      </w:r>
      <w:r w:rsidR="00E342E4">
        <w:rPr>
          <w:rFonts w:ascii="Arial" w:hAnsi="Arial" w:cs="Arial"/>
          <w:color w:val="212121"/>
        </w:rPr>
        <w:t xml:space="preserve"> </w:t>
      </w:r>
      <w:r w:rsidRPr="001936ED">
        <w:rPr>
          <w:rFonts w:ascii="Arial" w:hAnsi="Arial" w:cs="Arial"/>
          <w:color w:val="212121"/>
        </w:rPr>
        <w:t xml:space="preserve">supplémentaires ou modificatifs </w:t>
      </w:r>
      <w:r w:rsidR="00E342E4" w:rsidRPr="001936ED">
        <w:rPr>
          <w:rFonts w:ascii="Arial" w:hAnsi="Arial" w:cs="Arial"/>
          <w:color w:val="212121"/>
        </w:rPr>
        <w:t>à la suite d’une</w:t>
      </w:r>
      <w:r w:rsidRPr="001936ED">
        <w:rPr>
          <w:rFonts w:ascii="Arial" w:hAnsi="Arial" w:cs="Arial"/>
          <w:color w:val="212121"/>
        </w:rPr>
        <w:t xml:space="preserve"> demande du maitre d’</w:t>
      </w:r>
      <w:r w:rsidR="00E342E4" w:rsidRPr="001936ED">
        <w:rPr>
          <w:rFonts w:ascii="Arial" w:hAnsi="Arial" w:cs="Arial"/>
          <w:color w:val="212121"/>
        </w:rPr>
        <w:t>œuvre</w:t>
      </w:r>
      <w:r w:rsidRPr="001936ED">
        <w:rPr>
          <w:rFonts w:ascii="Arial" w:hAnsi="Arial" w:cs="Arial"/>
          <w:color w:val="212121"/>
        </w:rPr>
        <w:t xml:space="preserve"> : 150 (cent cinquante)</w:t>
      </w:r>
      <w:r w:rsidR="00E342E4">
        <w:rPr>
          <w:rFonts w:ascii="Arial" w:hAnsi="Arial" w:cs="Arial"/>
          <w:color w:val="212121"/>
        </w:rPr>
        <w:t xml:space="preserve"> </w:t>
      </w:r>
      <w:r w:rsidRPr="001936ED">
        <w:rPr>
          <w:rFonts w:ascii="Arial" w:hAnsi="Arial" w:cs="Arial"/>
          <w:color w:val="212121"/>
        </w:rPr>
        <w:t>€ par jour calendaire</w:t>
      </w:r>
    </w:p>
    <w:p w14:paraId="233AC4AD"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q) retard dans la remise des projets de décomptes : 100 (cent) € par jour calendaire</w:t>
      </w:r>
    </w:p>
    <w:p w14:paraId="2097D6B9"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r) absence à une réunion de chantier, réunion d'études, de coordination, visite de chantier et à</w:t>
      </w:r>
    </w:p>
    <w:p w14:paraId="7C1541AF" w14:textId="790DE48D" w:rsidR="001936ED" w:rsidRPr="001936ED" w:rsidRDefault="001936ED" w:rsidP="00E342E4">
      <w:pPr>
        <w:spacing w:after="40"/>
        <w:jc w:val="both"/>
        <w:rPr>
          <w:rFonts w:ascii="Arial" w:hAnsi="Arial" w:cs="Arial"/>
          <w:color w:val="212121"/>
        </w:rPr>
      </w:pPr>
      <w:r w:rsidRPr="001936ED">
        <w:rPr>
          <w:rFonts w:ascii="Arial" w:hAnsi="Arial" w:cs="Arial"/>
          <w:color w:val="212121"/>
        </w:rPr>
        <w:t>toute réunion provoquée par la maîtrise d’ouvrage ou la maîtrise d'</w:t>
      </w:r>
      <w:r w:rsidR="00E342E4" w:rsidRPr="001936ED">
        <w:rPr>
          <w:rFonts w:ascii="Arial" w:hAnsi="Arial" w:cs="Arial"/>
          <w:color w:val="212121"/>
        </w:rPr>
        <w:t>œuvre</w:t>
      </w:r>
      <w:r w:rsidRPr="001936ED">
        <w:rPr>
          <w:rFonts w:ascii="Arial" w:hAnsi="Arial" w:cs="Arial"/>
          <w:color w:val="212121"/>
        </w:rPr>
        <w:t xml:space="preserve"> : 250 (deux cent</w:t>
      </w:r>
    </w:p>
    <w:p w14:paraId="5685C58B"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cinquante) € par absence constatée</w:t>
      </w:r>
    </w:p>
    <w:p w14:paraId="64F83FC8"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Nota : un retard perturbant ces réunions et/ou visite, ainsi que la représentation du Titulaire par</w:t>
      </w:r>
    </w:p>
    <w:p w14:paraId="22B3D724"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une personne non habilitée ou non compétente sera assimilée à une absence.</w:t>
      </w:r>
    </w:p>
    <w:p w14:paraId="685140BD"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s) absence aux opérations préalables à la réception et aux opérations de constat des levées de</w:t>
      </w:r>
    </w:p>
    <w:p w14:paraId="102D8980"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réserves : 100 (cent) € par absence constatée</w:t>
      </w:r>
    </w:p>
    <w:p w14:paraId="0DB19893" w14:textId="4A97B0A8" w:rsidR="001936ED" w:rsidRPr="001936ED" w:rsidRDefault="001936ED" w:rsidP="00E342E4">
      <w:pPr>
        <w:spacing w:after="40"/>
        <w:jc w:val="both"/>
        <w:rPr>
          <w:rFonts w:ascii="Arial" w:hAnsi="Arial" w:cs="Arial"/>
          <w:color w:val="212121"/>
        </w:rPr>
      </w:pPr>
      <w:r w:rsidRPr="001936ED">
        <w:rPr>
          <w:rFonts w:ascii="Arial" w:hAnsi="Arial" w:cs="Arial"/>
          <w:color w:val="212121"/>
        </w:rPr>
        <w:t>t) retard dans la remise ou la diffusion de documents prévus au cahier des charges et nécessaires</w:t>
      </w:r>
      <w:r w:rsidR="00E342E4">
        <w:rPr>
          <w:rFonts w:ascii="Arial" w:hAnsi="Arial" w:cs="Arial"/>
          <w:color w:val="212121"/>
        </w:rPr>
        <w:t xml:space="preserve"> </w:t>
      </w:r>
      <w:r w:rsidRPr="001936ED">
        <w:rPr>
          <w:rFonts w:ascii="Arial" w:hAnsi="Arial" w:cs="Arial"/>
          <w:color w:val="212121"/>
        </w:rPr>
        <w:t>au Maître d’</w:t>
      </w:r>
      <w:r w:rsidR="00E342E4" w:rsidRPr="001936ED">
        <w:rPr>
          <w:rFonts w:ascii="Arial" w:hAnsi="Arial" w:cs="Arial"/>
          <w:color w:val="212121"/>
        </w:rPr>
        <w:t>œuvre</w:t>
      </w:r>
      <w:r w:rsidRPr="001936ED">
        <w:rPr>
          <w:rFonts w:ascii="Arial" w:hAnsi="Arial" w:cs="Arial"/>
          <w:color w:val="212121"/>
        </w:rPr>
        <w:t>, ou au SPS, ou au contrôleur technique : 150 (cent cinquante) € par</w:t>
      </w:r>
      <w:r w:rsidR="00E342E4">
        <w:rPr>
          <w:rFonts w:ascii="Arial" w:hAnsi="Arial" w:cs="Arial"/>
          <w:color w:val="212121"/>
        </w:rPr>
        <w:t xml:space="preserve"> </w:t>
      </w:r>
      <w:r w:rsidRPr="001936ED">
        <w:rPr>
          <w:rFonts w:ascii="Arial" w:hAnsi="Arial" w:cs="Arial"/>
          <w:color w:val="212121"/>
        </w:rPr>
        <w:t>document et par jour calendaire</w:t>
      </w:r>
    </w:p>
    <w:p w14:paraId="64AE8C4C" w14:textId="7B3EF6EE" w:rsidR="001936ED" w:rsidRPr="001936ED" w:rsidRDefault="001936ED" w:rsidP="00E342E4">
      <w:pPr>
        <w:spacing w:after="40"/>
        <w:jc w:val="both"/>
        <w:rPr>
          <w:rFonts w:ascii="Arial" w:hAnsi="Arial" w:cs="Arial"/>
          <w:color w:val="212121"/>
        </w:rPr>
      </w:pPr>
      <w:r w:rsidRPr="001936ED">
        <w:rPr>
          <w:rFonts w:ascii="Arial" w:hAnsi="Arial" w:cs="Arial"/>
          <w:color w:val="212121"/>
        </w:rPr>
        <w:t>u) retard dans la production de justifications et/ou prévisions de prix des ouvrages non prévus : 75</w:t>
      </w:r>
      <w:r w:rsidR="00E342E4">
        <w:rPr>
          <w:rFonts w:ascii="Arial" w:hAnsi="Arial" w:cs="Arial"/>
          <w:color w:val="212121"/>
        </w:rPr>
        <w:t xml:space="preserve"> </w:t>
      </w:r>
      <w:r w:rsidRPr="001936ED">
        <w:rPr>
          <w:rFonts w:ascii="Arial" w:hAnsi="Arial" w:cs="Arial"/>
          <w:color w:val="212121"/>
        </w:rPr>
        <w:t>(soixante-quinze) € par jour calendaire</w:t>
      </w:r>
    </w:p>
    <w:p w14:paraId="17491C99"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v) non-respect de l’interdiction de fumer dans les locaux : 150 (cent) € HT par infraction constatée</w:t>
      </w:r>
    </w:p>
    <w:p w14:paraId="695DCE93" w14:textId="7E625BFB" w:rsidR="001936ED" w:rsidRPr="001936ED" w:rsidRDefault="001936ED" w:rsidP="00E342E4">
      <w:pPr>
        <w:spacing w:after="40"/>
        <w:jc w:val="both"/>
        <w:rPr>
          <w:rFonts w:ascii="Arial" w:hAnsi="Arial" w:cs="Arial"/>
          <w:color w:val="212121"/>
        </w:rPr>
      </w:pPr>
      <w:r w:rsidRPr="001936ED">
        <w:rPr>
          <w:rFonts w:ascii="Arial" w:hAnsi="Arial" w:cs="Arial"/>
          <w:color w:val="212121"/>
        </w:rPr>
        <w:t>w) non-respect des mesures préconisées par le coordonnateur SPS dans les délais prévus : 150</w:t>
      </w:r>
      <w:r w:rsidR="00E342E4">
        <w:rPr>
          <w:rFonts w:ascii="Arial" w:hAnsi="Arial" w:cs="Arial"/>
          <w:color w:val="212121"/>
        </w:rPr>
        <w:t xml:space="preserve"> </w:t>
      </w:r>
      <w:r w:rsidRPr="001936ED">
        <w:rPr>
          <w:rFonts w:ascii="Arial" w:hAnsi="Arial" w:cs="Arial"/>
          <w:color w:val="212121"/>
        </w:rPr>
        <w:t>(cent cinquante) € HT par jour calendaire</w:t>
      </w:r>
    </w:p>
    <w:p w14:paraId="4ECABB70" w14:textId="47168CA6" w:rsidR="001936ED" w:rsidRPr="001936ED" w:rsidRDefault="001936ED" w:rsidP="00E342E4">
      <w:pPr>
        <w:spacing w:after="40"/>
        <w:jc w:val="both"/>
        <w:rPr>
          <w:rFonts w:ascii="Arial" w:hAnsi="Arial" w:cs="Arial"/>
          <w:color w:val="212121"/>
        </w:rPr>
      </w:pPr>
      <w:r w:rsidRPr="001936ED">
        <w:rPr>
          <w:rFonts w:ascii="Arial" w:hAnsi="Arial" w:cs="Arial"/>
          <w:color w:val="212121"/>
        </w:rPr>
        <w:t xml:space="preserve">x) non-respect du nettoyage du chantier : 200 (deux </w:t>
      </w:r>
      <w:r w:rsidR="00E342E4" w:rsidRPr="001936ED">
        <w:rPr>
          <w:rFonts w:ascii="Arial" w:hAnsi="Arial" w:cs="Arial"/>
          <w:color w:val="212121"/>
        </w:rPr>
        <w:t>cents</w:t>
      </w:r>
      <w:r w:rsidRPr="001936ED">
        <w:rPr>
          <w:rFonts w:ascii="Arial" w:hAnsi="Arial" w:cs="Arial"/>
          <w:color w:val="212121"/>
        </w:rPr>
        <w:t>) € HT par infraction constatée</w:t>
      </w:r>
    </w:p>
    <w:p w14:paraId="52858FF4"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y) non-respect des horaires de chantier : 100 (cent) € HT par infraction constatée</w:t>
      </w:r>
    </w:p>
    <w:p w14:paraId="68F05C6E" w14:textId="77777777" w:rsidR="001936ED" w:rsidRPr="001936ED" w:rsidRDefault="001936ED" w:rsidP="00E342E4">
      <w:pPr>
        <w:spacing w:after="40"/>
        <w:jc w:val="both"/>
        <w:rPr>
          <w:rFonts w:ascii="Arial" w:hAnsi="Arial" w:cs="Arial"/>
          <w:color w:val="212121"/>
        </w:rPr>
      </w:pPr>
      <w:r w:rsidRPr="001936ED">
        <w:rPr>
          <w:rFonts w:ascii="Arial" w:hAnsi="Arial" w:cs="Arial"/>
          <w:color w:val="212121"/>
        </w:rPr>
        <w:t>z) non-respect du tri des déchets : 100 (cent) € HT par infraction constatée</w:t>
      </w:r>
    </w:p>
    <w:p w14:paraId="1A4155F4" w14:textId="77777777" w:rsidR="001936ED" w:rsidRPr="001936ED" w:rsidRDefault="001936ED" w:rsidP="001936ED">
      <w:pPr>
        <w:spacing w:after="0"/>
        <w:jc w:val="both"/>
        <w:rPr>
          <w:rFonts w:ascii="Arial" w:hAnsi="Arial" w:cs="Arial"/>
          <w:color w:val="212121"/>
        </w:rPr>
      </w:pPr>
      <w:proofErr w:type="spellStart"/>
      <w:r w:rsidRPr="001936ED">
        <w:rPr>
          <w:rFonts w:ascii="Arial" w:hAnsi="Arial" w:cs="Arial"/>
          <w:color w:val="212121"/>
        </w:rPr>
        <w:t>aa</w:t>
      </w:r>
      <w:proofErr w:type="spellEnd"/>
      <w:r w:rsidRPr="001936ED">
        <w:rPr>
          <w:rFonts w:ascii="Arial" w:hAnsi="Arial" w:cs="Arial"/>
          <w:color w:val="212121"/>
        </w:rPr>
        <w:t>) retard dans la transmission de l’attestation d’assurance demandée par le maître d’ouvrage :</w:t>
      </w:r>
    </w:p>
    <w:p w14:paraId="578B2B2F" w14:textId="513AF189" w:rsidR="001936ED" w:rsidRPr="001936ED" w:rsidRDefault="001936ED" w:rsidP="001936ED">
      <w:pPr>
        <w:spacing w:after="0"/>
        <w:jc w:val="both"/>
        <w:rPr>
          <w:rFonts w:ascii="Arial" w:hAnsi="Arial" w:cs="Arial"/>
          <w:color w:val="212121"/>
        </w:rPr>
      </w:pPr>
      <w:r w:rsidRPr="001936ED">
        <w:rPr>
          <w:rFonts w:ascii="Arial" w:hAnsi="Arial" w:cs="Arial"/>
          <w:color w:val="212121"/>
        </w:rPr>
        <w:t xml:space="preserve">200 (deux </w:t>
      </w:r>
      <w:r w:rsidR="00E342E4" w:rsidRPr="001936ED">
        <w:rPr>
          <w:rFonts w:ascii="Arial" w:hAnsi="Arial" w:cs="Arial"/>
          <w:color w:val="212121"/>
        </w:rPr>
        <w:t>cents</w:t>
      </w:r>
      <w:r w:rsidRPr="001936ED">
        <w:rPr>
          <w:rFonts w:ascii="Arial" w:hAnsi="Arial" w:cs="Arial"/>
          <w:color w:val="212121"/>
        </w:rPr>
        <w:t>) € HT par jour calendaire</w:t>
      </w:r>
    </w:p>
    <w:p w14:paraId="78255892" w14:textId="64A2A6B9" w:rsidR="001936ED" w:rsidRPr="001936ED" w:rsidRDefault="001936ED" w:rsidP="00E342E4">
      <w:pPr>
        <w:spacing w:after="120"/>
        <w:jc w:val="both"/>
        <w:rPr>
          <w:rFonts w:ascii="Arial" w:hAnsi="Arial" w:cs="Arial"/>
          <w:color w:val="212121"/>
        </w:rPr>
      </w:pPr>
      <w:proofErr w:type="spellStart"/>
      <w:r w:rsidRPr="001936ED">
        <w:rPr>
          <w:rFonts w:ascii="Arial" w:hAnsi="Arial" w:cs="Arial"/>
          <w:color w:val="212121"/>
        </w:rPr>
        <w:t>bb</w:t>
      </w:r>
      <w:proofErr w:type="spellEnd"/>
      <w:r w:rsidRPr="001936ED">
        <w:rPr>
          <w:rFonts w:ascii="Arial" w:hAnsi="Arial" w:cs="Arial"/>
          <w:color w:val="212121"/>
        </w:rPr>
        <w:t>) retard dans la désignation du remplaçant de l’interlocuteur principal du marché : 200 euros par</w:t>
      </w:r>
      <w:r w:rsidR="00E342E4">
        <w:rPr>
          <w:rFonts w:ascii="Arial" w:hAnsi="Arial" w:cs="Arial"/>
          <w:color w:val="212121"/>
        </w:rPr>
        <w:t xml:space="preserve"> </w:t>
      </w:r>
      <w:r w:rsidRPr="001936ED">
        <w:rPr>
          <w:rFonts w:ascii="Arial" w:hAnsi="Arial" w:cs="Arial"/>
          <w:color w:val="212121"/>
        </w:rPr>
        <w:t>jour calendaire</w:t>
      </w:r>
    </w:p>
    <w:p w14:paraId="4BC3C59C" w14:textId="77777777" w:rsidR="001936ED" w:rsidRPr="001936ED" w:rsidRDefault="001936ED" w:rsidP="00E342E4">
      <w:pPr>
        <w:spacing w:after="120"/>
        <w:jc w:val="both"/>
        <w:rPr>
          <w:rFonts w:ascii="Arial" w:hAnsi="Arial" w:cs="Arial"/>
          <w:color w:val="212121"/>
        </w:rPr>
      </w:pPr>
      <w:r w:rsidRPr="001936ED">
        <w:rPr>
          <w:rFonts w:ascii="Arial" w:hAnsi="Arial" w:cs="Arial"/>
          <w:color w:val="212121"/>
        </w:rPr>
        <w:lastRenderedPageBreak/>
        <w:t>cc) Sous-traitance occulte :</w:t>
      </w:r>
    </w:p>
    <w:p w14:paraId="3080D328" w14:textId="77777777" w:rsidR="001936ED" w:rsidRPr="001936ED" w:rsidRDefault="001936ED" w:rsidP="001936ED">
      <w:pPr>
        <w:spacing w:after="0"/>
        <w:jc w:val="both"/>
        <w:rPr>
          <w:rFonts w:ascii="Arial" w:hAnsi="Arial" w:cs="Arial"/>
          <w:color w:val="212121"/>
        </w:rPr>
      </w:pPr>
      <w:r w:rsidRPr="001936ED">
        <w:rPr>
          <w:rFonts w:ascii="Arial" w:hAnsi="Arial" w:cs="Arial"/>
          <w:color w:val="212121"/>
        </w:rPr>
        <w:t>Dans le cas où le maître d’ouvrage ou des personnes mandatées par lui seraient amenées à</w:t>
      </w:r>
    </w:p>
    <w:p w14:paraId="56FF3E93" w14:textId="296F3F7C" w:rsidR="001936ED" w:rsidRPr="001936ED" w:rsidRDefault="001936ED" w:rsidP="001936ED">
      <w:pPr>
        <w:spacing w:after="0"/>
        <w:jc w:val="both"/>
        <w:rPr>
          <w:rFonts w:ascii="Arial" w:hAnsi="Arial" w:cs="Arial"/>
          <w:color w:val="212121"/>
        </w:rPr>
      </w:pPr>
      <w:r w:rsidRPr="001936ED">
        <w:rPr>
          <w:rFonts w:ascii="Arial" w:hAnsi="Arial" w:cs="Arial"/>
          <w:color w:val="212121"/>
        </w:rPr>
        <w:t xml:space="preserve">constater la présence sur le chantier de personnels d’une entreprise en situation de </w:t>
      </w:r>
      <w:r w:rsidR="00E342E4" w:rsidRPr="001936ED">
        <w:rPr>
          <w:rFonts w:ascii="Arial" w:hAnsi="Arial" w:cs="Arial"/>
          <w:color w:val="212121"/>
        </w:rPr>
        <w:t>sous-traitances</w:t>
      </w:r>
      <w:r w:rsidR="00E342E4">
        <w:rPr>
          <w:rFonts w:ascii="Arial" w:hAnsi="Arial" w:cs="Arial"/>
          <w:color w:val="212121"/>
        </w:rPr>
        <w:t xml:space="preserve"> </w:t>
      </w:r>
      <w:r w:rsidRPr="001936ED">
        <w:rPr>
          <w:rFonts w:ascii="Arial" w:hAnsi="Arial" w:cs="Arial"/>
          <w:color w:val="212121"/>
        </w:rPr>
        <w:t>occulte (non déclarée au maître de l’ouvrage ou non agréée par lui), le Titulaire se</w:t>
      </w:r>
    </w:p>
    <w:p w14:paraId="191081D8" w14:textId="77777777" w:rsidR="001936ED" w:rsidRPr="001936ED" w:rsidRDefault="001936ED" w:rsidP="001936ED">
      <w:pPr>
        <w:spacing w:after="0"/>
        <w:jc w:val="both"/>
        <w:rPr>
          <w:rFonts w:ascii="Arial" w:hAnsi="Arial" w:cs="Arial"/>
          <w:color w:val="212121"/>
        </w:rPr>
      </w:pPr>
      <w:r w:rsidRPr="001936ED">
        <w:rPr>
          <w:rFonts w:ascii="Arial" w:hAnsi="Arial" w:cs="Arial"/>
          <w:color w:val="212121"/>
        </w:rPr>
        <w:t>verra appliquer une pénalité forfaitaire de 2.000 € pour chaque infraction constatée, nonobstant</w:t>
      </w:r>
    </w:p>
    <w:p w14:paraId="2951F949" w14:textId="77777777" w:rsidR="001936ED" w:rsidRPr="001936ED" w:rsidRDefault="001936ED" w:rsidP="001936ED">
      <w:pPr>
        <w:spacing w:after="0"/>
        <w:jc w:val="both"/>
        <w:rPr>
          <w:rFonts w:ascii="Arial" w:hAnsi="Arial" w:cs="Arial"/>
          <w:color w:val="212121"/>
        </w:rPr>
      </w:pPr>
      <w:r w:rsidRPr="001936ED">
        <w:rPr>
          <w:rFonts w:ascii="Arial" w:hAnsi="Arial" w:cs="Arial"/>
          <w:color w:val="212121"/>
        </w:rPr>
        <w:t>les mesures coercitives prévues par le CCAG – Travaux.</w:t>
      </w:r>
    </w:p>
    <w:p w14:paraId="48D539BD" w14:textId="77777777" w:rsidR="001936ED" w:rsidRPr="001936ED" w:rsidRDefault="001936ED" w:rsidP="001936ED">
      <w:pPr>
        <w:spacing w:after="0"/>
        <w:jc w:val="both"/>
        <w:rPr>
          <w:rFonts w:ascii="Arial" w:hAnsi="Arial" w:cs="Arial"/>
          <w:color w:val="212121"/>
        </w:rPr>
      </w:pPr>
      <w:r w:rsidRPr="001936ED">
        <w:rPr>
          <w:rFonts w:ascii="Arial" w:hAnsi="Arial" w:cs="Arial"/>
          <w:color w:val="212121"/>
        </w:rPr>
        <w:t>dd) Non-respect des exigences environnementales prescrites à l’article 20 du CCAP : 50</w:t>
      </w:r>
    </w:p>
    <w:p w14:paraId="3714E7CB" w14:textId="77777777" w:rsidR="001936ED" w:rsidRPr="001936ED" w:rsidRDefault="001936ED" w:rsidP="00E342E4">
      <w:pPr>
        <w:spacing w:after="120"/>
        <w:jc w:val="both"/>
        <w:rPr>
          <w:rFonts w:ascii="Arial" w:hAnsi="Arial" w:cs="Arial"/>
          <w:color w:val="212121"/>
        </w:rPr>
      </w:pPr>
      <w:r w:rsidRPr="001936ED">
        <w:rPr>
          <w:rFonts w:ascii="Arial" w:hAnsi="Arial" w:cs="Arial"/>
          <w:color w:val="212121"/>
        </w:rPr>
        <w:t>(cinquante) € HT par envoi non conforme</w:t>
      </w:r>
    </w:p>
    <w:p w14:paraId="380D324F" w14:textId="492B55C2" w:rsidR="001936ED" w:rsidRPr="00E342E4" w:rsidRDefault="001936ED" w:rsidP="00E342E4">
      <w:pPr>
        <w:pStyle w:val="Paragraphedeliste"/>
        <w:numPr>
          <w:ilvl w:val="0"/>
          <w:numId w:val="123"/>
        </w:numPr>
        <w:spacing w:after="120"/>
        <w:jc w:val="both"/>
        <w:rPr>
          <w:rFonts w:ascii="Arial" w:hAnsi="Arial" w:cs="Arial"/>
          <w:color w:val="212121"/>
        </w:rPr>
      </w:pPr>
      <w:r w:rsidRPr="00E342E4">
        <w:rPr>
          <w:rFonts w:ascii="Arial" w:hAnsi="Arial" w:cs="Arial"/>
          <w:color w:val="212121"/>
        </w:rPr>
        <w:t>Pénalités pour retard dans la levée des réserves</w:t>
      </w:r>
    </w:p>
    <w:p w14:paraId="1BE19332" w14:textId="3245F640" w:rsidR="001936ED" w:rsidRPr="001936ED" w:rsidRDefault="001936ED" w:rsidP="00E342E4">
      <w:pPr>
        <w:spacing w:after="120"/>
        <w:jc w:val="both"/>
        <w:rPr>
          <w:rFonts w:ascii="Arial" w:hAnsi="Arial" w:cs="Arial"/>
          <w:color w:val="212121"/>
        </w:rPr>
      </w:pPr>
      <w:r w:rsidRPr="001936ED">
        <w:rPr>
          <w:rFonts w:ascii="Arial" w:hAnsi="Arial" w:cs="Arial"/>
          <w:color w:val="212121"/>
        </w:rPr>
        <w:t>Si le Titulaire n'a pas remédié, dans les 30 jours calendaires suivant notification, aux réserves dûment</w:t>
      </w:r>
      <w:r w:rsidR="00E342E4">
        <w:rPr>
          <w:rFonts w:ascii="Arial" w:hAnsi="Arial" w:cs="Arial"/>
          <w:color w:val="212121"/>
        </w:rPr>
        <w:t xml:space="preserve"> </w:t>
      </w:r>
      <w:r w:rsidRPr="001936ED">
        <w:rPr>
          <w:rFonts w:ascii="Arial" w:hAnsi="Arial" w:cs="Arial"/>
          <w:color w:val="212121"/>
        </w:rPr>
        <w:t>notifiées, que ce soit pour les OPR ou pour la réception, des pénalités calculées selon les modalités de</w:t>
      </w:r>
      <w:r w:rsidR="00E342E4">
        <w:rPr>
          <w:rFonts w:ascii="Arial" w:hAnsi="Arial" w:cs="Arial"/>
          <w:color w:val="212121"/>
        </w:rPr>
        <w:t xml:space="preserve"> </w:t>
      </w:r>
      <w:r w:rsidRPr="001936ED">
        <w:rPr>
          <w:rFonts w:ascii="Arial" w:hAnsi="Arial" w:cs="Arial"/>
          <w:color w:val="212121"/>
        </w:rPr>
        <w:t>l’article 10.1 ci-dessus sont appliquées jusqu'à la date de levée effective des réserves.</w:t>
      </w:r>
    </w:p>
    <w:p w14:paraId="37D8ACA5" w14:textId="6D2B1DD3" w:rsidR="001936ED" w:rsidRPr="00E342E4" w:rsidRDefault="001936ED" w:rsidP="00E342E4">
      <w:pPr>
        <w:pStyle w:val="Paragraphedeliste"/>
        <w:numPr>
          <w:ilvl w:val="0"/>
          <w:numId w:val="123"/>
        </w:numPr>
        <w:spacing w:after="120"/>
        <w:jc w:val="both"/>
        <w:rPr>
          <w:rFonts w:ascii="Arial" w:hAnsi="Arial" w:cs="Arial"/>
          <w:color w:val="212121"/>
        </w:rPr>
      </w:pPr>
      <w:r w:rsidRPr="00E342E4">
        <w:rPr>
          <w:rFonts w:ascii="Arial" w:hAnsi="Arial" w:cs="Arial"/>
          <w:color w:val="212121"/>
        </w:rPr>
        <w:t>Pénalités pour non-respect des obligations d’insertion</w:t>
      </w:r>
    </w:p>
    <w:p w14:paraId="3161EA73" w14:textId="6DB555F1" w:rsidR="001936ED" w:rsidRPr="001936ED" w:rsidRDefault="001936ED" w:rsidP="001936ED">
      <w:pPr>
        <w:spacing w:after="0"/>
        <w:jc w:val="both"/>
        <w:rPr>
          <w:rFonts w:ascii="Arial" w:hAnsi="Arial" w:cs="Arial"/>
          <w:color w:val="212121"/>
        </w:rPr>
      </w:pPr>
      <w:r w:rsidRPr="001936ED">
        <w:rPr>
          <w:rFonts w:ascii="Arial" w:hAnsi="Arial" w:cs="Arial"/>
          <w:color w:val="212121"/>
        </w:rPr>
        <w:t>a) Absence de prise de contact dans les 15 jours ouvrés suivant la notification du marché auprès</w:t>
      </w:r>
      <w:r w:rsidR="00E342E4">
        <w:rPr>
          <w:rFonts w:ascii="Arial" w:hAnsi="Arial" w:cs="Arial"/>
          <w:color w:val="212121"/>
        </w:rPr>
        <w:t xml:space="preserve"> </w:t>
      </w:r>
      <w:r w:rsidRPr="001936ED">
        <w:rPr>
          <w:rFonts w:ascii="Arial" w:hAnsi="Arial" w:cs="Arial"/>
          <w:color w:val="212121"/>
        </w:rPr>
        <w:t>du facilitateur désigné : 200 € par jour calendaire</w:t>
      </w:r>
    </w:p>
    <w:p w14:paraId="146BFCF2" w14:textId="330B93E6" w:rsidR="001936ED" w:rsidRPr="001936ED" w:rsidRDefault="001936ED" w:rsidP="001936ED">
      <w:pPr>
        <w:spacing w:after="0"/>
        <w:jc w:val="both"/>
        <w:rPr>
          <w:rFonts w:ascii="Arial" w:hAnsi="Arial" w:cs="Arial"/>
          <w:color w:val="212121"/>
        </w:rPr>
      </w:pPr>
      <w:r w:rsidRPr="001936ED">
        <w:rPr>
          <w:rFonts w:ascii="Arial" w:hAnsi="Arial" w:cs="Arial"/>
          <w:color w:val="212121"/>
        </w:rPr>
        <w:t xml:space="preserve">b) Défaut caractérisé d’information sur la mise en </w:t>
      </w:r>
      <w:r w:rsidR="00E342E4" w:rsidRPr="001936ED">
        <w:rPr>
          <w:rFonts w:ascii="Arial" w:hAnsi="Arial" w:cs="Arial"/>
          <w:color w:val="212121"/>
        </w:rPr>
        <w:t>œuvre</w:t>
      </w:r>
      <w:r w:rsidRPr="001936ED">
        <w:rPr>
          <w:rFonts w:ascii="Arial" w:hAnsi="Arial" w:cs="Arial"/>
          <w:color w:val="212121"/>
        </w:rPr>
        <w:t xml:space="preserve"> des heures de clause : 200€ par jour</w:t>
      </w:r>
    </w:p>
    <w:p w14:paraId="0DD3881D" w14:textId="77777777" w:rsidR="001936ED" w:rsidRPr="001936ED" w:rsidRDefault="001936ED" w:rsidP="001936ED">
      <w:pPr>
        <w:spacing w:after="0"/>
        <w:jc w:val="both"/>
        <w:rPr>
          <w:rFonts w:ascii="Arial" w:hAnsi="Arial" w:cs="Arial"/>
          <w:color w:val="212121"/>
        </w:rPr>
      </w:pPr>
      <w:r w:rsidRPr="001936ED">
        <w:rPr>
          <w:rFonts w:ascii="Arial" w:hAnsi="Arial" w:cs="Arial"/>
          <w:color w:val="212121"/>
        </w:rPr>
        <w:t>calendaire à compter de la mise en demeure par le pouvoir adjudicateur</w:t>
      </w:r>
    </w:p>
    <w:p w14:paraId="77D79980" w14:textId="4B018E1E" w:rsidR="001936ED" w:rsidRPr="001936ED" w:rsidRDefault="001936ED" w:rsidP="00E342E4">
      <w:pPr>
        <w:spacing w:after="120"/>
        <w:jc w:val="both"/>
        <w:rPr>
          <w:rFonts w:ascii="Arial" w:hAnsi="Arial" w:cs="Arial"/>
          <w:color w:val="212121"/>
        </w:rPr>
      </w:pPr>
      <w:r w:rsidRPr="001936ED">
        <w:rPr>
          <w:rFonts w:ascii="Arial" w:hAnsi="Arial" w:cs="Arial"/>
          <w:color w:val="212121"/>
        </w:rPr>
        <w:t>c) En cas de non-respect des attentes horaires définies dans l’acte d’engagement : 70 € par heure</w:t>
      </w:r>
      <w:r w:rsidR="00E342E4">
        <w:rPr>
          <w:rFonts w:ascii="Arial" w:hAnsi="Arial" w:cs="Arial"/>
          <w:color w:val="212121"/>
        </w:rPr>
        <w:t xml:space="preserve"> </w:t>
      </w:r>
      <w:r w:rsidRPr="001936ED">
        <w:rPr>
          <w:rFonts w:ascii="Arial" w:hAnsi="Arial" w:cs="Arial"/>
          <w:color w:val="212121"/>
        </w:rPr>
        <w:t>non réalisée.</w:t>
      </w:r>
    </w:p>
    <w:p w14:paraId="471E9279" w14:textId="1E8A4557" w:rsidR="00E342E4" w:rsidRPr="006D36C6" w:rsidRDefault="00E342E4" w:rsidP="00373AC8">
      <w:pPr>
        <w:pStyle w:val="Titre2"/>
        <w:numPr>
          <w:ilvl w:val="1"/>
          <w:numId w:val="132"/>
        </w:numPr>
        <w:spacing w:before="0"/>
        <w:ind w:left="1287"/>
        <w:rPr>
          <w:rFonts w:eastAsia="Times New Roman"/>
          <w:lang w:eastAsia="fr-FR"/>
        </w:rPr>
      </w:pPr>
      <w:bookmarkStart w:id="98" w:name="_Toc220426452"/>
      <w:r>
        <w:rPr>
          <w:rFonts w:eastAsia="Times New Roman"/>
          <w:lang w:eastAsia="fr-FR"/>
        </w:rPr>
        <w:t>Dispositions générales aux pénalités</w:t>
      </w:r>
      <w:bookmarkEnd w:id="98"/>
      <w:r w:rsidRPr="006D36C6">
        <w:rPr>
          <w:rFonts w:eastAsia="Times New Roman"/>
          <w:lang w:eastAsia="fr-FR"/>
        </w:rPr>
        <w:t xml:space="preserve"> </w:t>
      </w:r>
    </w:p>
    <w:p w14:paraId="23F4CFAA" w14:textId="77777777" w:rsidR="001936ED" w:rsidRPr="001936ED" w:rsidRDefault="001936ED" w:rsidP="00D318E8">
      <w:pPr>
        <w:spacing w:after="120"/>
        <w:jc w:val="both"/>
        <w:rPr>
          <w:rFonts w:ascii="Arial" w:hAnsi="Arial" w:cs="Arial"/>
          <w:color w:val="212121"/>
        </w:rPr>
      </w:pPr>
      <w:r w:rsidRPr="001936ED">
        <w:rPr>
          <w:rFonts w:ascii="Arial" w:hAnsi="Arial" w:cs="Arial"/>
          <w:color w:val="212121"/>
        </w:rPr>
        <w:t>Il est dérogé à l’intégralité de l’article 19.2 du CCAG – Travaux qui ne s’applique pas au présent marché.</w:t>
      </w:r>
    </w:p>
    <w:p w14:paraId="0B91D0A3" w14:textId="3EDDDDD9" w:rsidR="001936ED" w:rsidRPr="001936ED" w:rsidRDefault="001936ED" w:rsidP="00D318E8">
      <w:pPr>
        <w:spacing w:after="120"/>
        <w:jc w:val="both"/>
        <w:rPr>
          <w:rFonts w:ascii="Arial" w:hAnsi="Arial" w:cs="Arial"/>
          <w:color w:val="212121"/>
        </w:rPr>
      </w:pPr>
      <w:r w:rsidRPr="001936ED">
        <w:rPr>
          <w:rFonts w:ascii="Arial" w:hAnsi="Arial" w:cs="Arial"/>
          <w:color w:val="212121"/>
        </w:rPr>
        <w:t xml:space="preserve">Les pénalités des articles </w:t>
      </w:r>
      <w:r w:rsidR="00D318E8">
        <w:rPr>
          <w:rFonts w:ascii="Arial" w:hAnsi="Arial" w:cs="Arial"/>
          <w:color w:val="212121"/>
        </w:rPr>
        <w:t>24</w:t>
      </w:r>
      <w:r w:rsidRPr="001936ED">
        <w:rPr>
          <w:rFonts w:ascii="Arial" w:hAnsi="Arial" w:cs="Arial"/>
          <w:color w:val="212121"/>
        </w:rPr>
        <w:t xml:space="preserve">.1 et </w:t>
      </w:r>
      <w:r w:rsidR="00D318E8">
        <w:rPr>
          <w:rFonts w:ascii="Arial" w:hAnsi="Arial" w:cs="Arial"/>
          <w:color w:val="212121"/>
        </w:rPr>
        <w:t>24</w:t>
      </w:r>
      <w:r w:rsidRPr="001936ED">
        <w:rPr>
          <w:rFonts w:ascii="Arial" w:hAnsi="Arial" w:cs="Arial"/>
          <w:color w:val="212121"/>
        </w:rPr>
        <w:t>.2 ci-dessus sont cumulables si leurs conditions d'application se</w:t>
      </w:r>
      <w:r w:rsidR="00D318E8">
        <w:rPr>
          <w:rFonts w:ascii="Arial" w:hAnsi="Arial" w:cs="Arial"/>
          <w:color w:val="212121"/>
        </w:rPr>
        <w:t xml:space="preserve"> </w:t>
      </w:r>
      <w:r w:rsidRPr="001936ED">
        <w:rPr>
          <w:rFonts w:ascii="Arial" w:hAnsi="Arial" w:cs="Arial"/>
          <w:color w:val="212121"/>
        </w:rPr>
        <w:t>trouvent simultanément réunies.</w:t>
      </w:r>
    </w:p>
    <w:p w14:paraId="662E41F0" w14:textId="414A8AA8" w:rsidR="001936ED" w:rsidRPr="001936ED" w:rsidRDefault="001936ED" w:rsidP="00D318E8">
      <w:pPr>
        <w:spacing w:after="240"/>
        <w:jc w:val="both"/>
        <w:rPr>
          <w:rFonts w:ascii="Arial" w:hAnsi="Arial" w:cs="Arial"/>
          <w:color w:val="212121"/>
        </w:rPr>
      </w:pPr>
      <w:r w:rsidRPr="001936ED">
        <w:rPr>
          <w:rFonts w:ascii="Arial" w:hAnsi="Arial" w:cs="Arial"/>
          <w:color w:val="212121"/>
        </w:rPr>
        <w:t>Les pénalités précitées sont recouvrables par compensation au moyen de retenue sur les plus prochains</w:t>
      </w:r>
      <w:r w:rsidR="00D318E8">
        <w:rPr>
          <w:rFonts w:ascii="Arial" w:hAnsi="Arial" w:cs="Arial"/>
          <w:color w:val="212121"/>
        </w:rPr>
        <w:t xml:space="preserve"> </w:t>
      </w:r>
      <w:r w:rsidRPr="001936ED">
        <w:rPr>
          <w:rFonts w:ascii="Arial" w:hAnsi="Arial" w:cs="Arial"/>
          <w:color w:val="212121"/>
        </w:rPr>
        <w:t>paiements des prestations, ou au plus tard imputées sur le solde du décompte général.</w:t>
      </w:r>
    </w:p>
    <w:p w14:paraId="0CCDA106" w14:textId="77777777" w:rsidR="006D36C6" w:rsidRPr="001936ED" w:rsidRDefault="006D36C6" w:rsidP="001936ED">
      <w:pPr>
        <w:spacing w:after="0"/>
        <w:jc w:val="both"/>
        <w:rPr>
          <w:rFonts w:ascii="Arial" w:hAnsi="Arial" w:cs="Arial"/>
          <w:color w:val="212121"/>
        </w:rPr>
      </w:pPr>
    </w:p>
    <w:p w14:paraId="47A70892" w14:textId="3988FCF0" w:rsidR="006D36C6" w:rsidRPr="001936ED" w:rsidRDefault="006D36C6" w:rsidP="001936ED">
      <w:pPr>
        <w:spacing w:after="0"/>
        <w:jc w:val="both"/>
        <w:rPr>
          <w:rFonts w:ascii="Arial" w:hAnsi="Arial" w:cs="Arial"/>
          <w:color w:val="212121"/>
        </w:rPr>
      </w:pPr>
    </w:p>
    <w:p w14:paraId="6E009504" w14:textId="2EEB7E0C" w:rsidR="006D36C6" w:rsidRDefault="006D36C6" w:rsidP="006D36C6">
      <w:pPr>
        <w:spacing w:after="0"/>
        <w:jc w:val="both"/>
        <w:rPr>
          <w:color w:val="212121"/>
        </w:rPr>
      </w:pPr>
    </w:p>
    <w:p w14:paraId="028010F3" w14:textId="77777777" w:rsidR="006D36C6" w:rsidRPr="006D36C6" w:rsidRDefault="006D36C6" w:rsidP="00373AC8">
      <w:pPr>
        <w:pStyle w:val="Paragraphedeliste"/>
        <w:keepNext/>
        <w:keepLines/>
        <w:numPr>
          <w:ilvl w:val="0"/>
          <w:numId w:val="132"/>
        </w:numPr>
        <w:spacing w:after="0"/>
        <w:contextualSpacing w:val="0"/>
        <w:jc w:val="both"/>
        <w:outlineLvl w:val="1"/>
        <w:rPr>
          <w:rFonts w:ascii="Arial" w:eastAsia="Times New Roman" w:hAnsi="Arial" w:cstheme="majorBidi"/>
          <w:b/>
          <w:vanish/>
          <w:color w:val="2F5496" w:themeColor="accent1" w:themeShade="BF"/>
          <w:sz w:val="28"/>
          <w:szCs w:val="26"/>
          <w:lang w:eastAsia="fr-FR"/>
        </w:rPr>
      </w:pPr>
      <w:bookmarkStart w:id="99" w:name="_Toc220426453"/>
      <w:bookmarkEnd w:id="99"/>
    </w:p>
    <w:p w14:paraId="35DD371F" w14:textId="77777777" w:rsidR="006D36C6" w:rsidRPr="006D36C6" w:rsidRDefault="006D36C6" w:rsidP="00373AC8">
      <w:pPr>
        <w:pStyle w:val="Paragraphedeliste"/>
        <w:keepNext/>
        <w:keepLines/>
        <w:numPr>
          <w:ilvl w:val="0"/>
          <w:numId w:val="132"/>
        </w:numPr>
        <w:spacing w:after="0"/>
        <w:contextualSpacing w:val="0"/>
        <w:jc w:val="both"/>
        <w:outlineLvl w:val="1"/>
        <w:rPr>
          <w:rFonts w:ascii="Arial" w:eastAsia="Times New Roman" w:hAnsi="Arial" w:cstheme="majorBidi"/>
          <w:b/>
          <w:vanish/>
          <w:color w:val="2F5496" w:themeColor="accent1" w:themeShade="BF"/>
          <w:sz w:val="28"/>
          <w:szCs w:val="26"/>
          <w:lang w:eastAsia="fr-FR"/>
        </w:rPr>
      </w:pPr>
      <w:bookmarkStart w:id="100" w:name="_Toc220426454"/>
      <w:bookmarkEnd w:id="100"/>
    </w:p>
    <w:p w14:paraId="2CAEC5FD" w14:textId="47EE3428" w:rsidR="00CB7231" w:rsidRDefault="00CB7231" w:rsidP="006D36C6">
      <w:pPr>
        <w:spacing w:after="0"/>
        <w:ind w:left="709"/>
        <w:jc w:val="both"/>
        <w:rPr>
          <w:rFonts w:ascii="Arial" w:hAnsi="Arial" w:cs="Arial"/>
          <w:color w:val="212121"/>
        </w:rPr>
      </w:pPr>
    </w:p>
    <w:p w14:paraId="1853B3AE" w14:textId="5E20E92F" w:rsidR="00CB7231" w:rsidRDefault="00CB7231" w:rsidP="006D36C6">
      <w:pPr>
        <w:spacing w:after="0"/>
        <w:ind w:left="709"/>
        <w:jc w:val="both"/>
        <w:rPr>
          <w:rFonts w:ascii="Arial" w:hAnsi="Arial" w:cs="Arial"/>
          <w:color w:val="212121"/>
        </w:rPr>
      </w:pPr>
    </w:p>
    <w:p w14:paraId="2F9E9B26" w14:textId="77777777" w:rsidR="00CB7231" w:rsidRDefault="00CB7231" w:rsidP="006D36C6">
      <w:pPr>
        <w:spacing w:after="0"/>
        <w:ind w:left="709"/>
        <w:jc w:val="both"/>
        <w:rPr>
          <w:rFonts w:ascii="Arial" w:hAnsi="Arial" w:cs="Arial"/>
          <w:color w:val="212121"/>
        </w:rPr>
      </w:pPr>
    </w:p>
    <w:p w14:paraId="1073B634" w14:textId="6B7AC2BF" w:rsidR="00AA6691" w:rsidRPr="00D56943" w:rsidRDefault="006D36C6" w:rsidP="00AA6691">
      <w:pPr>
        <w:rPr>
          <w:rFonts w:ascii="Arial" w:hAnsi="Arial" w:cs="Arial"/>
          <w:b/>
          <w:bCs/>
          <w:color w:val="1A428A"/>
          <w:kern w:val="24"/>
          <w:sz w:val="120"/>
          <w:szCs w:val="120"/>
        </w:rPr>
      </w:pPr>
      <w:r>
        <w:rPr>
          <w:rStyle w:val="Titre2Car"/>
          <w:rFonts w:cs="Arial"/>
          <w:b w:val="0"/>
          <w:bCs/>
          <w:sz w:val="48"/>
          <w:szCs w:val="32"/>
        </w:rPr>
        <w:br w:type="page"/>
      </w:r>
      <w:r w:rsidR="00000000">
        <w:rPr>
          <w:rFonts w:ascii="Arial" w:eastAsiaTheme="majorEastAsia" w:hAnsi="Arial" w:cs="Arial"/>
          <w:bCs/>
          <w:noProof/>
          <w:color w:val="2F5496" w:themeColor="accent1" w:themeShade="BF"/>
          <w:sz w:val="48"/>
          <w:szCs w:val="32"/>
        </w:rPr>
        <w:lastRenderedPageBreak/>
        <w:pict w14:anchorId="35ACD58C">
          <v:rect id="_x0000_s2486" style="position:absolute;margin-left:.8pt;margin-top:-69.55pt;width:595.25pt;height:866.05pt;z-index:-251570688;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tZFgIAAK8EAAAOAAAAZHJzL2Uyb0RvYy54bWysVMlu2zAQvRfoPxC815KNyG4MyznEcC9d&#10;gqT9AJoaWgS4gWS8/H2HpKy4TdNDUR0ocjjz3szTjFZ3J63IAXyQ1rR0OqkpAcNtJ82+pT++bz98&#10;pCREZjqmrIGWniHQu/X7d6ujW8LM9lZ14AmCmLA8upb2MbplVQXeg2ZhYh0YvBTWaxbx6PdV59kR&#10;0bWqZnU9r47Wd85bDiGgdVMu6TrjCwE8fhMiQCSqpZhbzKvP6y6t1XrFlnvPXC/5kAb7hyw0kwZJ&#10;R6gNi4w8e/kKSkvubbAiTrjVlRVCcsg1YDXT+rdqnnrmINeC4gQ3yhT+Hyz/enjwRHYtnVNimMZP&#10;9IiiMbNXQJokz9GFJXo9uQc/nAJuU60n4XV6YxXklCU9j5LCKRKOxkXT3M4XDSUc76b17WLRzG8S&#10;bPUS73yIn8BqkjYt9ciftWSHzyEW14tLogtWyW4rlcoHv9/dK08ODD/wpt5sthf0X9yUeR2ZWgzG&#10;WMY5mDjNxOpZf7Fdwbyp8SltgmZspmKeX8xYR27WhJSruuLFu0RcJQmLaHkXzwpSOso8gkDtUaZZ&#10;5h2BCsd1SqFnHRRz8yZ1BkzIAtUZsUtNb2AXeQf/FAp5aMbg+m+JleAxIjNbE8dgLY31fwJQKPTA&#10;XPwvIhVpkko7252xM31U97bMLjO8tzi6PPocnLxwKrLowwSnsbs+Z9iX/8z6JwAAAP//AwBQSwME&#10;FAAGAAgAAAAhAKyvyA3iAAAACwEAAA8AAABkcnMvZG93bnJldi54bWxMj8FOwzAQRO9I/IO1SNxa&#10;J0WtmjROVSH1wCEIAkg9uvESR8TrYLtN4OtxT+U2q1nNvCm2k+nZGZ3vLAlI5wkwpMaqjloB72/7&#10;2RqYD5KU7C2hgB/0sC1vbwqZKzvSK57r0LIYQj6XAnQIQ865bzQa6ed2QIrep3VGhni6lisnxxhu&#10;er5IkhU3sqPYoOWAjxqbr/pkBHxUz1hXutqP6vvQ/Drc2afhRYj7u2m3ARZwCtdnuOBHdCgj09Ge&#10;SHnWC4hDgoBZ+pCtgF38NEuWwI5RLdfZAnhZ8P8byj8AAAD//wMAUEsBAi0AFAAGAAgAAAAhALaD&#10;OJL+AAAA4QEAABMAAAAAAAAAAAAAAAAAAAAAAFtDb250ZW50X1R5cGVzXS54bWxQSwECLQAUAAYA&#10;CAAAACEAOP0h/9YAAACUAQAACwAAAAAAAAAAAAAAAAAvAQAAX3JlbHMvLnJlbHNQSwECLQAUAAYA&#10;CAAAACEAw/jrWRYCAACvBAAADgAAAAAAAAAAAAAAAAAuAgAAZHJzL2Uyb0RvYy54bWxQSwECLQAU&#10;AAYACAAAACEArK/IDeIAAAALAQAADwAAAAAAAAAAAAAAAABwBAAAZHJzL2Rvd25yZXYueG1sUEsF&#10;BgAAAAAEAAQA8wAAAH8FAAAAAA==&#10;" fillcolor="#d0ddf4" strokecolor="#b4c6e7 [1300]" strokeweight="1pt">
            <w10:wrap anchorx="page"/>
          </v:rect>
        </w:pict>
      </w:r>
      <w:r w:rsidR="00AA6691">
        <w:rPr>
          <w:rFonts w:ascii="Arial" w:hAnsi="Arial" w:cs="Arial"/>
          <w:b/>
          <w:bCs/>
          <w:color w:val="1A428A"/>
          <w:kern w:val="24"/>
          <w:sz w:val="120"/>
          <w:szCs w:val="120"/>
        </w:rPr>
        <w:t>Pa</w:t>
      </w:r>
      <w:r w:rsidR="00AA6691" w:rsidRPr="00D56943">
        <w:rPr>
          <w:rFonts w:ascii="Arial" w:hAnsi="Arial" w:cs="Arial"/>
          <w:b/>
          <w:bCs/>
          <w:color w:val="1A428A"/>
          <w:kern w:val="24"/>
          <w:sz w:val="120"/>
          <w:szCs w:val="120"/>
        </w:rPr>
        <w:t>rtie</w:t>
      </w:r>
      <w:r w:rsidR="00AA6691">
        <w:rPr>
          <w:rFonts w:ascii="Arial" w:hAnsi="Arial" w:cs="Arial"/>
          <w:b/>
          <w:bCs/>
          <w:color w:val="1A428A"/>
          <w:kern w:val="24"/>
          <w:sz w:val="120"/>
          <w:szCs w:val="120"/>
        </w:rPr>
        <w:t xml:space="preserve"> 6</w:t>
      </w:r>
      <w:r w:rsidR="00AA6691" w:rsidRPr="00D56943">
        <w:rPr>
          <w:rFonts w:ascii="Arial" w:hAnsi="Arial" w:cs="Arial"/>
          <w:b/>
          <w:bCs/>
          <w:color w:val="1A428A"/>
          <w:kern w:val="24"/>
          <w:sz w:val="120"/>
          <w:szCs w:val="120"/>
        </w:rPr>
        <w:t xml:space="preserve"> </w:t>
      </w:r>
    </w:p>
    <w:p w14:paraId="4221B312" w14:textId="77777777" w:rsidR="00AA6691" w:rsidRPr="00D56943" w:rsidRDefault="00000000" w:rsidP="00AA6691">
      <w:pPr>
        <w:rPr>
          <w:rFonts w:ascii="Arial" w:hAnsi="Arial" w:cs="Arial"/>
          <w:b/>
          <w:bCs/>
          <w:color w:val="1A428A"/>
          <w:kern w:val="24"/>
          <w:sz w:val="120"/>
          <w:szCs w:val="120"/>
        </w:rPr>
      </w:pPr>
      <w:r>
        <w:rPr>
          <w:rFonts w:ascii="Arial" w:eastAsiaTheme="majorEastAsia" w:hAnsi="Arial" w:cs="Arial"/>
          <w:b/>
          <w:noProof/>
          <w:color w:val="2F5496" w:themeColor="accent1" w:themeShade="BF"/>
          <w:sz w:val="48"/>
          <w:szCs w:val="32"/>
        </w:rPr>
        <w:pict w14:anchorId="400810A7">
          <v:line id="_x0000_s2487" style="position:absolute;z-index:251747840;visibility:visible;mso-wrap-distance-top:-3e-5mm;mso-wrap-distance-bottom:-3e-5mm"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dP6gEAACgEAAAOAAAAZHJzL2Uyb0RvYy54bWysU9uO0zAQfUfiHyy/0zRltwtR0xVqWV5W&#10;UO3CB7jOuLHwTba3Sf+esXNhuQgJxIuV8cw5M+d4srnttSJn8EFaU9NysaQEDLeNNKeafvl89+oN&#10;JSEy0zBlDdT0AoHebl++2HSugpVtrWrAEyQxoepcTdsYXVUUgbegWVhYBwaTwnrNIob+VDSedciu&#10;VbFaLtdFZ33jvOUQAt7uhyTdZn4hgMdPQgSIRNUUZ4v59Pk8prPYblh18sy1ko9jsH+YQjNpsOlM&#10;tWeRkScvf6HSknsbrIgLbnVhhZAcsgZUUy5/UvPYMgdZC5oT3GxT+H+0/OP54IlsanpFiWEan2hn&#10;jUHf4MmTxlsZyVVyqXOhwuKdOfikk/fm0d1b/jVgrvghmYLghrJeeJ3KUSjps+uX2XXoI+F4uV7d&#10;vL0urynhU65g1QR0PsQPYDVJHzVV0iRDWMXO9yGm1qyaStK1MqSr6c0aVyOXBatkcyeVSsngT8ed&#10;8uTMcBnK97t3+9dJGVI8K8NImVHSoCLriRcFQ4MHEOgXzl0OHdKmwkzLOAcTy5FXGaxOMIEjzMBx&#10;tD8Bx/oEhbzFfwOeEbmzNXEGa2ms/93YsZ9GFkP95MCgO1lwtM3l4KfXxnXMzo2/Ttr353GGf//B&#10;t98AAAD//wMAUEsDBBQABgAIAAAAIQBS311J3AAAAAcBAAAPAAAAZHJzL2Rvd25yZXYueG1sTI9B&#10;S8NAEIXvgv9hGcGL2I09lCTNpoggUkSxUXreZMckdHc2ZrdN/PeOeKinYd4b3nyv2MzOihOOofek&#10;4G6RgEBqvOmpVfDx/nibgghRk9HWEyr4xgCb8vKi0LnxE+3wVMVWcAiFXCvoYhxyKUPTodNh4Qck&#10;9j796HTkdWylGfXE4c7KZZKspNM98YdOD/jQYXOojk6B/tr6m+e3/UuV2mmL9Y5eD8snpa6v5vs1&#10;iIhzPB/DLz6jQ8lMtT+SCcIqSLlJZDnhyXaWrTIQ9Z8gy0L+5y9/AAAA//8DAFBLAQItABQABgAI&#10;AAAAIQC2gziS/gAAAOEBAAATAAAAAAAAAAAAAAAAAAAAAABbQ29udGVudF9UeXBlc10ueG1sUEsB&#10;Ai0AFAAGAAgAAAAhADj9If/WAAAAlAEAAAsAAAAAAAAAAAAAAAAALwEAAF9yZWxzLy5yZWxzUEsB&#10;Ai0AFAAGAAgAAAAhAGBsF0/qAQAAKAQAAA4AAAAAAAAAAAAAAAAALgIAAGRycy9lMm9Eb2MueG1s&#10;UEsBAi0AFAAGAAgAAAAhAFLfXUncAAAABwEAAA8AAAAAAAAAAAAAAAAARAQAAGRycy9kb3ducmV2&#10;LnhtbFBLBQYAAAAABAAEAPMAAABNBQAAAAA=&#10;" strokecolor="#1ecad3" strokeweight="6pt">
            <v:stroke joinstyle="miter"/>
            <o:lock v:ext="edit" shapetype="f"/>
          </v:line>
        </w:pict>
      </w:r>
    </w:p>
    <w:p w14:paraId="21DF8CA3" w14:textId="6ECADDAA" w:rsidR="00AA6691" w:rsidRPr="00D56943" w:rsidRDefault="00AA6691" w:rsidP="00AA6691">
      <w:pPr>
        <w:rPr>
          <w:rFonts w:ascii="Arial" w:hAnsi="Arial" w:cs="Arial"/>
          <w:b/>
          <w:bCs/>
          <w:color w:val="1A428A"/>
          <w:kern w:val="24"/>
          <w:sz w:val="120"/>
          <w:szCs w:val="120"/>
        </w:rPr>
      </w:pPr>
      <w:r>
        <w:rPr>
          <w:rFonts w:ascii="Arial" w:hAnsi="Arial" w:cs="Arial"/>
          <w:b/>
          <w:bCs/>
          <w:color w:val="1A428A"/>
          <w:kern w:val="24"/>
          <w:sz w:val="120"/>
          <w:szCs w:val="120"/>
        </w:rPr>
        <w:t xml:space="preserve">Autres </w:t>
      </w:r>
      <w:r w:rsidR="006566FB">
        <w:rPr>
          <w:rFonts w:ascii="Arial" w:hAnsi="Arial" w:cs="Arial"/>
          <w:b/>
          <w:bCs/>
          <w:color w:val="1A428A"/>
          <w:kern w:val="24"/>
          <w:sz w:val="120"/>
          <w:szCs w:val="120"/>
        </w:rPr>
        <w:t>articles</w:t>
      </w:r>
    </w:p>
    <w:p w14:paraId="6A13574F" w14:textId="238975D9" w:rsidR="006D36C6" w:rsidRDefault="006D36C6">
      <w:pPr>
        <w:rPr>
          <w:rStyle w:val="Titre2Car"/>
          <w:rFonts w:cs="Arial"/>
          <w:b w:val="0"/>
          <w:bCs/>
          <w:sz w:val="48"/>
          <w:szCs w:val="32"/>
        </w:rPr>
      </w:pPr>
      <w:r>
        <w:rPr>
          <w:rStyle w:val="Titre2Car"/>
          <w:rFonts w:cs="Arial"/>
          <w:b w:val="0"/>
          <w:bCs/>
          <w:sz w:val="48"/>
          <w:szCs w:val="32"/>
        </w:rPr>
        <w:br w:type="page"/>
      </w:r>
    </w:p>
    <w:p w14:paraId="1BEFB95C" w14:textId="419E7714" w:rsidR="006D36C6" w:rsidRPr="00373AC8" w:rsidRDefault="006D36C6" w:rsidP="006D36C6">
      <w:pPr>
        <w:pStyle w:val="Titre1"/>
        <w:rPr>
          <w:rStyle w:val="Titre2Car"/>
          <w:rFonts w:cs="Arial"/>
          <w:b/>
          <w:bCs/>
          <w:sz w:val="48"/>
          <w:szCs w:val="32"/>
          <w:u w:val="single"/>
        </w:rPr>
      </w:pPr>
      <w:bookmarkStart w:id="101" w:name="_Toc220426455"/>
      <w:r w:rsidRPr="00373AC8">
        <w:rPr>
          <w:rStyle w:val="Titre2Car"/>
          <w:rFonts w:cs="Arial"/>
          <w:b/>
          <w:bCs/>
          <w:sz w:val="48"/>
          <w:szCs w:val="32"/>
          <w:u w:val="single"/>
        </w:rPr>
        <w:lastRenderedPageBreak/>
        <w:t>Article 2</w:t>
      </w:r>
      <w:r w:rsidR="00373AC8" w:rsidRPr="00373AC8">
        <w:rPr>
          <w:rStyle w:val="Titre2Car"/>
          <w:rFonts w:cs="Arial"/>
          <w:b/>
          <w:bCs/>
          <w:sz w:val="48"/>
          <w:szCs w:val="32"/>
          <w:u w:val="single"/>
        </w:rPr>
        <w:t>6</w:t>
      </w:r>
      <w:r w:rsidRPr="00373AC8">
        <w:rPr>
          <w:rStyle w:val="Titre2Car"/>
          <w:rFonts w:cs="Arial"/>
          <w:b/>
          <w:bCs/>
          <w:sz w:val="48"/>
          <w:szCs w:val="32"/>
          <w:u w:val="single"/>
        </w:rPr>
        <w:t>. Documents à produire tous les six mois par le titulaire</w:t>
      </w:r>
      <w:bookmarkEnd w:id="101"/>
    </w:p>
    <w:p w14:paraId="474954BD" w14:textId="5729D8FF" w:rsidR="00373AC8" w:rsidRPr="00373AC8" w:rsidRDefault="00373AC8" w:rsidP="00373AC8">
      <w:pPr>
        <w:autoSpaceDE w:val="0"/>
        <w:autoSpaceDN w:val="0"/>
        <w:adjustRightInd w:val="0"/>
        <w:spacing w:after="120" w:line="240" w:lineRule="auto"/>
        <w:jc w:val="both"/>
        <w:rPr>
          <w:rFonts w:ascii="Arial" w:hAnsi="Arial" w:cs="Arial"/>
          <w:color w:val="000000"/>
        </w:rPr>
      </w:pPr>
      <w:r w:rsidRPr="00373AC8">
        <w:rPr>
          <w:rFonts w:ascii="Arial" w:hAnsi="Arial" w:cs="Arial"/>
          <w:color w:val="000000"/>
        </w:rPr>
        <w:t>Le Titulaire devra transmettre à l’</w:t>
      </w:r>
      <w:r>
        <w:rPr>
          <w:rFonts w:ascii="Arial" w:hAnsi="Arial" w:cs="Arial"/>
          <w:color w:val="000000"/>
        </w:rPr>
        <w:t xml:space="preserve">Urssaf Ile de France </w:t>
      </w:r>
      <w:r w:rsidRPr="00373AC8">
        <w:rPr>
          <w:rFonts w:ascii="Arial" w:hAnsi="Arial" w:cs="Arial"/>
          <w:color w:val="000000"/>
        </w:rPr>
        <w:t>les documents et attestations listés aux articles D 8222-5 ou</w:t>
      </w:r>
      <w:r>
        <w:rPr>
          <w:rFonts w:ascii="Arial" w:hAnsi="Arial" w:cs="Arial"/>
          <w:color w:val="000000"/>
        </w:rPr>
        <w:t xml:space="preserve"> </w:t>
      </w:r>
      <w:r w:rsidRPr="00373AC8">
        <w:rPr>
          <w:rFonts w:ascii="Arial" w:hAnsi="Arial" w:cs="Arial"/>
          <w:color w:val="000000"/>
        </w:rPr>
        <w:t>D 8222-7 et D 8222-8 du Code du Travail tous les 6 mois à compter de la notification du marché jusqu’à</w:t>
      </w:r>
      <w:r>
        <w:rPr>
          <w:rFonts w:ascii="Arial" w:hAnsi="Arial" w:cs="Arial"/>
          <w:color w:val="000000"/>
        </w:rPr>
        <w:t xml:space="preserve"> </w:t>
      </w:r>
      <w:r w:rsidRPr="00373AC8">
        <w:rPr>
          <w:rFonts w:ascii="Arial" w:hAnsi="Arial" w:cs="Arial"/>
          <w:color w:val="000000"/>
        </w:rPr>
        <w:t>son terme.</w:t>
      </w:r>
    </w:p>
    <w:p w14:paraId="5FF1509D" w14:textId="5059DA96" w:rsidR="00373AC8" w:rsidRPr="00373AC8" w:rsidRDefault="00373AC8" w:rsidP="00373AC8">
      <w:pPr>
        <w:autoSpaceDE w:val="0"/>
        <w:autoSpaceDN w:val="0"/>
        <w:adjustRightInd w:val="0"/>
        <w:spacing w:after="120" w:line="240" w:lineRule="auto"/>
        <w:jc w:val="both"/>
        <w:rPr>
          <w:rFonts w:ascii="Arial" w:hAnsi="Arial" w:cs="Arial"/>
          <w:color w:val="000000"/>
        </w:rPr>
      </w:pPr>
      <w:r w:rsidRPr="00373AC8">
        <w:rPr>
          <w:rFonts w:ascii="Arial" w:hAnsi="Arial" w:cs="Arial"/>
          <w:color w:val="000000"/>
        </w:rPr>
        <w:t>Les pièces et attestations sont déposées par le Titulaire sur la plateforme en ligne mise à disposition,</w:t>
      </w:r>
      <w:r>
        <w:rPr>
          <w:rFonts w:ascii="Arial" w:hAnsi="Arial" w:cs="Arial"/>
          <w:color w:val="000000"/>
        </w:rPr>
        <w:t xml:space="preserve"> </w:t>
      </w:r>
      <w:r w:rsidRPr="00373AC8">
        <w:rPr>
          <w:rFonts w:ascii="Arial" w:hAnsi="Arial" w:cs="Arial"/>
          <w:color w:val="000000"/>
        </w:rPr>
        <w:t xml:space="preserve">gratuitement, à l’adresse suivante : </w:t>
      </w:r>
      <w:hyperlink r:id="rId10" w:history="1">
        <w:r w:rsidRPr="00373AC8">
          <w:rPr>
            <w:rStyle w:val="Lienhypertexte"/>
            <w:rFonts w:ascii="Arial" w:hAnsi="Arial" w:cs="Arial"/>
          </w:rPr>
          <w:t>https://www.e-attestations.com</w:t>
        </w:r>
      </w:hyperlink>
      <w:r>
        <w:rPr>
          <w:rFonts w:ascii="Arial" w:hAnsi="Arial" w:cs="Arial"/>
          <w:color w:val="000000"/>
        </w:rPr>
        <w:t xml:space="preserve"> </w:t>
      </w:r>
    </w:p>
    <w:p w14:paraId="2E0920AD" w14:textId="77777777" w:rsidR="00373AC8" w:rsidRPr="00373AC8" w:rsidRDefault="00373AC8" w:rsidP="00373AC8">
      <w:pPr>
        <w:autoSpaceDE w:val="0"/>
        <w:autoSpaceDN w:val="0"/>
        <w:adjustRightInd w:val="0"/>
        <w:spacing w:after="0" w:line="240" w:lineRule="auto"/>
        <w:jc w:val="both"/>
        <w:rPr>
          <w:rFonts w:ascii="Arial" w:hAnsi="Arial" w:cs="Arial"/>
          <w:color w:val="000000"/>
        </w:rPr>
      </w:pPr>
      <w:r w:rsidRPr="00373AC8">
        <w:rPr>
          <w:rFonts w:ascii="Arial" w:hAnsi="Arial" w:cs="Arial"/>
          <w:color w:val="000000"/>
        </w:rPr>
        <w:t>A noter : la plateforme e-attestations envoie automatiquement des courriels de relance pour la</w:t>
      </w:r>
    </w:p>
    <w:p w14:paraId="46EAA125" w14:textId="139EA28D" w:rsidR="00373AC8" w:rsidRDefault="00373AC8" w:rsidP="00373AC8">
      <w:pPr>
        <w:autoSpaceDE w:val="0"/>
        <w:autoSpaceDN w:val="0"/>
        <w:adjustRightInd w:val="0"/>
        <w:spacing w:after="0" w:line="240" w:lineRule="auto"/>
        <w:jc w:val="both"/>
        <w:rPr>
          <w:rFonts w:ascii="Arial" w:hAnsi="Arial" w:cs="Arial"/>
          <w:color w:val="000000"/>
        </w:rPr>
      </w:pPr>
      <w:r w:rsidRPr="00373AC8">
        <w:rPr>
          <w:rFonts w:ascii="Arial" w:hAnsi="Arial" w:cs="Arial"/>
          <w:color w:val="000000"/>
        </w:rPr>
        <w:t>mise à jour des pièces et attestations. Ces courriels ne sont ni des spams ni des mails de phishing.</w:t>
      </w:r>
    </w:p>
    <w:p w14:paraId="4C86D970" w14:textId="6154F96A" w:rsidR="006D36C6" w:rsidRPr="004109E5" w:rsidRDefault="006D36C6" w:rsidP="00C45176">
      <w:pPr>
        <w:pStyle w:val="Paragraphedeliste"/>
        <w:autoSpaceDE w:val="0"/>
        <w:autoSpaceDN w:val="0"/>
        <w:adjustRightInd w:val="0"/>
        <w:spacing w:after="0" w:line="240" w:lineRule="auto"/>
        <w:ind w:left="426"/>
        <w:jc w:val="both"/>
        <w:rPr>
          <w:rFonts w:ascii="Arial" w:hAnsi="Arial" w:cs="Arial"/>
        </w:rPr>
      </w:pPr>
    </w:p>
    <w:p w14:paraId="42929094" w14:textId="69C86B7B" w:rsidR="005A7F18" w:rsidRPr="00373AC8" w:rsidRDefault="005A7F18" w:rsidP="00395EFC">
      <w:pPr>
        <w:jc w:val="both"/>
        <w:rPr>
          <w:rStyle w:val="Titre2Car"/>
          <w:rFonts w:cs="Arial"/>
          <w:sz w:val="48"/>
          <w:szCs w:val="32"/>
          <w:u w:val="single"/>
        </w:rPr>
      </w:pPr>
      <w:bookmarkStart w:id="102" w:name="_Toc220426456"/>
      <w:r w:rsidRPr="00373AC8">
        <w:rPr>
          <w:rStyle w:val="Titre2Car"/>
          <w:rFonts w:cs="Arial"/>
          <w:sz w:val="48"/>
          <w:szCs w:val="32"/>
          <w:u w:val="single"/>
        </w:rPr>
        <w:t xml:space="preserve">Article </w:t>
      </w:r>
      <w:r w:rsidR="006D36C6" w:rsidRPr="00373AC8">
        <w:rPr>
          <w:rStyle w:val="Titre2Car"/>
          <w:rFonts w:cs="Arial"/>
          <w:sz w:val="48"/>
          <w:szCs w:val="32"/>
          <w:u w:val="single"/>
        </w:rPr>
        <w:t>2</w:t>
      </w:r>
      <w:r w:rsidR="00373AC8">
        <w:rPr>
          <w:rStyle w:val="Titre2Car"/>
          <w:rFonts w:cs="Arial"/>
          <w:sz w:val="48"/>
          <w:szCs w:val="32"/>
          <w:u w:val="single"/>
        </w:rPr>
        <w:t>7</w:t>
      </w:r>
      <w:r w:rsidRPr="00373AC8">
        <w:rPr>
          <w:rStyle w:val="Titre2Car"/>
          <w:rFonts w:cs="Arial"/>
          <w:sz w:val="48"/>
          <w:szCs w:val="32"/>
          <w:u w:val="single"/>
        </w:rPr>
        <w:t xml:space="preserve">. </w:t>
      </w:r>
      <w:r w:rsidR="00395EFC" w:rsidRPr="00373AC8">
        <w:rPr>
          <w:rStyle w:val="Titre2Car"/>
          <w:rFonts w:cs="Arial"/>
          <w:sz w:val="48"/>
          <w:szCs w:val="32"/>
          <w:u w:val="single"/>
        </w:rPr>
        <w:t>Protection des données personnelles</w:t>
      </w:r>
      <w:bookmarkEnd w:id="102"/>
    </w:p>
    <w:p w14:paraId="728830F5" w14:textId="77777777" w:rsidR="00C466F3" w:rsidRPr="00C466F3" w:rsidRDefault="00C466F3" w:rsidP="00C466F3">
      <w:pPr>
        <w:pStyle w:val="Paragraphedeliste"/>
        <w:keepNext/>
        <w:keepLines/>
        <w:numPr>
          <w:ilvl w:val="0"/>
          <w:numId w:val="28"/>
        </w:numPr>
        <w:spacing w:before="160" w:after="120"/>
        <w:contextualSpacing w:val="0"/>
        <w:jc w:val="both"/>
        <w:outlineLvl w:val="1"/>
        <w:rPr>
          <w:rFonts w:ascii="Arial" w:hAnsi="Arial" w:cstheme="majorBidi"/>
          <w:b/>
          <w:vanish/>
          <w:color w:val="2F5496" w:themeColor="accent1" w:themeShade="BF"/>
          <w:sz w:val="28"/>
          <w:szCs w:val="26"/>
        </w:rPr>
      </w:pPr>
      <w:bookmarkStart w:id="103" w:name="_Toc220426457"/>
      <w:bookmarkEnd w:id="103"/>
    </w:p>
    <w:p w14:paraId="26444713" w14:textId="77777777" w:rsidR="00C466F3" w:rsidRPr="00C466F3" w:rsidRDefault="00C466F3" w:rsidP="00C466F3">
      <w:pPr>
        <w:pStyle w:val="Paragraphedeliste"/>
        <w:keepNext/>
        <w:keepLines/>
        <w:numPr>
          <w:ilvl w:val="0"/>
          <w:numId w:val="28"/>
        </w:numPr>
        <w:spacing w:before="160" w:after="120"/>
        <w:contextualSpacing w:val="0"/>
        <w:jc w:val="both"/>
        <w:outlineLvl w:val="1"/>
        <w:rPr>
          <w:rFonts w:ascii="Arial" w:hAnsi="Arial" w:cstheme="majorBidi"/>
          <w:b/>
          <w:vanish/>
          <w:color w:val="2F5496" w:themeColor="accent1" w:themeShade="BF"/>
          <w:sz w:val="28"/>
          <w:szCs w:val="26"/>
        </w:rPr>
      </w:pPr>
      <w:bookmarkStart w:id="104" w:name="_Toc220426458"/>
      <w:bookmarkEnd w:id="104"/>
    </w:p>
    <w:p w14:paraId="290A88A0" w14:textId="02A214D7" w:rsidR="00B14D04" w:rsidRPr="006D36C6" w:rsidRDefault="00090A86" w:rsidP="00203348">
      <w:pPr>
        <w:pStyle w:val="Titre2"/>
        <w:numPr>
          <w:ilvl w:val="1"/>
          <w:numId w:val="28"/>
        </w:numPr>
        <w:ind w:left="1287"/>
        <w:rPr>
          <w:rFonts w:eastAsiaTheme="minorHAnsi"/>
        </w:rPr>
      </w:pPr>
      <w:bookmarkStart w:id="105" w:name="_Toc220426459"/>
      <w:r>
        <w:rPr>
          <w:rFonts w:eastAsiaTheme="minorHAnsi"/>
        </w:rPr>
        <w:t>Cadre juridique</w:t>
      </w:r>
      <w:bookmarkEnd w:id="105"/>
    </w:p>
    <w:p w14:paraId="543975E1" w14:textId="2064D0C3" w:rsidR="00B815DA" w:rsidRDefault="00B815DA" w:rsidP="00090A86">
      <w:pPr>
        <w:spacing w:after="0" w:line="240" w:lineRule="auto"/>
        <w:jc w:val="both"/>
        <w:rPr>
          <w:rFonts w:ascii="Arial" w:eastAsia="Times New Roman" w:hAnsi="Arial" w:cs="Arial"/>
          <w:lang w:eastAsia="fr-FR"/>
        </w:rPr>
      </w:pPr>
      <w:r w:rsidRPr="00B815DA">
        <w:rPr>
          <w:rFonts w:ascii="Arial" w:eastAsia="Times New Roman" w:hAnsi="Arial" w:cs="Arial"/>
          <w:lang w:eastAsia="fr-FR"/>
        </w:rPr>
        <w:t>Le titulaire du marché s’engage à respecter les dispositions du Règlement (UE) 2016/679 du 27 avril 2016 (RGPD) et de la loi n° 78-17 du 6 janvier 1978 modifiée relative à l’informatique, aux fichiers et aux libertés, ainsi que les obligations prévues par le Code de la commande publique (notamment l’article R. 2142-13). Toute collecte, traitement ou conservation de données à caractère personnel dans le cadre de l’exécution du marché doit être conforme aux principes de licéité, loyauté, transparence, minimisation, limitation des finalités, exactitude, limitation de la conservation, intégrité et confidentialité.</w:t>
      </w:r>
    </w:p>
    <w:p w14:paraId="01D1E1CF" w14:textId="2B04328D" w:rsidR="00090A86" w:rsidRPr="006D36C6" w:rsidRDefault="00090A86" w:rsidP="00090A86">
      <w:pPr>
        <w:pStyle w:val="Titre2"/>
        <w:numPr>
          <w:ilvl w:val="1"/>
          <w:numId w:val="28"/>
        </w:numPr>
        <w:ind w:left="1287"/>
        <w:rPr>
          <w:rFonts w:eastAsiaTheme="minorHAnsi"/>
        </w:rPr>
      </w:pPr>
      <w:bookmarkStart w:id="106" w:name="_Toc220426460"/>
      <w:r>
        <w:rPr>
          <w:rFonts w:eastAsiaTheme="minorHAnsi"/>
        </w:rPr>
        <w:t>Responsabilités des partie</w:t>
      </w:r>
      <w:bookmarkEnd w:id="106"/>
    </w:p>
    <w:p w14:paraId="77CAE75D" w14:textId="77777777" w:rsidR="00090A86" w:rsidRPr="00090A86" w:rsidRDefault="00B815DA" w:rsidP="00090A86">
      <w:pPr>
        <w:spacing w:after="120" w:line="240" w:lineRule="auto"/>
        <w:jc w:val="both"/>
        <w:rPr>
          <w:rFonts w:ascii="Arial" w:eastAsia="Times New Roman" w:hAnsi="Arial" w:cs="Arial"/>
          <w:b/>
          <w:bCs/>
          <w:u w:val="single"/>
          <w:lang w:eastAsia="fr-FR"/>
        </w:rPr>
      </w:pPr>
      <w:r w:rsidRPr="00B815DA">
        <w:rPr>
          <w:rFonts w:ascii="Arial" w:eastAsia="Times New Roman" w:hAnsi="Arial" w:cs="Arial"/>
          <w:b/>
          <w:bCs/>
          <w:u w:val="single"/>
          <w:lang w:eastAsia="fr-FR"/>
        </w:rPr>
        <w:t xml:space="preserve">Maîtrise d’ouvrage (URSSAF Île-de-France) : </w:t>
      </w:r>
    </w:p>
    <w:p w14:paraId="3B53D1F9" w14:textId="47F75D81" w:rsidR="00B815DA" w:rsidRPr="00B815DA" w:rsidRDefault="00B815DA" w:rsidP="00090A86">
      <w:pPr>
        <w:spacing w:after="120" w:line="240" w:lineRule="auto"/>
        <w:jc w:val="both"/>
        <w:rPr>
          <w:rFonts w:ascii="Arial" w:eastAsia="Times New Roman" w:hAnsi="Arial" w:cs="Arial"/>
          <w:lang w:eastAsia="fr-FR"/>
        </w:rPr>
      </w:pPr>
      <w:r w:rsidRPr="00B815DA">
        <w:rPr>
          <w:rFonts w:ascii="Arial" w:eastAsia="Times New Roman" w:hAnsi="Arial" w:cs="Arial"/>
          <w:lang w:eastAsia="fr-FR"/>
        </w:rPr>
        <w:t>Agit en tant que responsable de traitement pour les données personnelles collectées ou traitées dans le cadre du marché (ex : données des collaborateurs, visiteurs, prestataires). Fournit au titulaire les instructions écrites nécessaires pour garantir le respect des obligations RGPD, notamment en matière de :</w:t>
      </w:r>
    </w:p>
    <w:p w14:paraId="19AB1A4C" w14:textId="77777777" w:rsidR="00B815DA" w:rsidRPr="00090A86" w:rsidRDefault="00B815DA" w:rsidP="00090A86">
      <w:pPr>
        <w:pStyle w:val="Paragraphedeliste"/>
        <w:numPr>
          <w:ilvl w:val="0"/>
          <w:numId w:val="123"/>
        </w:numPr>
        <w:spacing w:after="0" w:line="240" w:lineRule="auto"/>
        <w:rPr>
          <w:rFonts w:ascii="Arial" w:eastAsia="Times New Roman" w:hAnsi="Arial" w:cs="Arial"/>
          <w:lang w:eastAsia="fr-FR"/>
        </w:rPr>
      </w:pPr>
      <w:r w:rsidRPr="00090A86">
        <w:rPr>
          <w:rFonts w:ascii="Arial" w:eastAsia="Times New Roman" w:hAnsi="Arial" w:cs="Arial"/>
          <w:lang w:eastAsia="fr-FR"/>
        </w:rPr>
        <w:t>Finalités du traitement (ex : gestion des accès, sécurité du chantier, coordination des interventions).</w:t>
      </w:r>
    </w:p>
    <w:p w14:paraId="541C8B1B" w14:textId="77777777" w:rsidR="00B815DA" w:rsidRPr="00090A86" w:rsidRDefault="00B815DA" w:rsidP="00090A86">
      <w:pPr>
        <w:pStyle w:val="Paragraphedeliste"/>
        <w:numPr>
          <w:ilvl w:val="0"/>
          <w:numId w:val="123"/>
        </w:numPr>
        <w:spacing w:before="100" w:beforeAutospacing="1" w:after="100" w:afterAutospacing="1" w:line="240" w:lineRule="auto"/>
        <w:rPr>
          <w:rFonts w:ascii="Arial" w:eastAsia="Times New Roman" w:hAnsi="Arial" w:cs="Arial"/>
          <w:lang w:eastAsia="fr-FR"/>
        </w:rPr>
      </w:pPr>
      <w:r w:rsidRPr="00090A86">
        <w:rPr>
          <w:rFonts w:ascii="Arial" w:eastAsia="Times New Roman" w:hAnsi="Arial" w:cs="Arial"/>
          <w:lang w:eastAsia="fr-FR"/>
        </w:rPr>
        <w:t>Durée de conservation des données (alignée sur les besoins du projet et les obligations légales).</w:t>
      </w:r>
    </w:p>
    <w:p w14:paraId="66117F2C" w14:textId="77777777" w:rsidR="00B815DA" w:rsidRPr="00090A86" w:rsidRDefault="00B815DA" w:rsidP="00090A86">
      <w:pPr>
        <w:pStyle w:val="Paragraphedeliste"/>
        <w:numPr>
          <w:ilvl w:val="0"/>
          <w:numId w:val="123"/>
        </w:numPr>
        <w:spacing w:before="100" w:beforeAutospacing="1" w:after="100" w:afterAutospacing="1" w:line="240" w:lineRule="auto"/>
        <w:rPr>
          <w:rFonts w:ascii="Arial" w:eastAsia="Times New Roman" w:hAnsi="Arial" w:cs="Arial"/>
          <w:lang w:eastAsia="fr-FR"/>
        </w:rPr>
      </w:pPr>
      <w:r w:rsidRPr="00090A86">
        <w:rPr>
          <w:rFonts w:ascii="Arial" w:eastAsia="Times New Roman" w:hAnsi="Arial" w:cs="Arial"/>
          <w:lang w:eastAsia="fr-FR"/>
        </w:rPr>
        <w:t>Exercice des droits des personnes concernées (accès, rectification, effacement, opposition, portabilité).</w:t>
      </w:r>
    </w:p>
    <w:p w14:paraId="457895EF" w14:textId="77777777" w:rsidR="00090A86" w:rsidRPr="00090A86" w:rsidRDefault="00B815DA" w:rsidP="00090A86">
      <w:pPr>
        <w:spacing w:before="100" w:beforeAutospacing="1" w:after="100" w:afterAutospacing="1" w:line="240" w:lineRule="auto"/>
        <w:rPr>
          <w:rFonts w:ascii="Arial" w:eastAsia="Times New Roman" w:hAnsi="Arial" w:cs="Arial"/>
          <w:lang w:eastAsia="fr-FR"/>
        </w:rPr>
      </w:pPr>
      <w:r w:rsidRPr="00B815DA">
        <w:rPr>
          <w:rFonts w:ascii="Arial" w:eastAsia="Times New Roman" w:hAnsi="Arial" w:cs="Arial"/>
          <w:b/>
          <w:bCs/>
          <w:u w:val="single"/>
          <w:lang w:eastAsia="fr-FR"/>
        </w:rPr>
        <w:t>Titulaire du marché</w:t>
      </w:r>
      <w:r w:rsidRPr="00B815DA">
        <w:rPr>
          <w:rFonts w:ascii="Arial" w:eastAsia="Times New Roman" w:hAnsi="Arial" w:cs="Arial"/>
          <w:lang w:eastAsia="fr-FR"/>
        </w:rPr>
        <w:t xml:space="preserve"> :</w:t>
      </w:r>
    </w:p>
    <w:p w14:paraId="48489832" w14:textId="47027CBF" w:rsidR="00B815DA" w:rsidRPr="00B815DA" w:rsidRDefault="00B815DA" w:rsidP="00090A86">
      <w:pPr>
        <w:spacing w:before="100" w:beforeAutospacing="1" w:after="100" w:afterAutospacing="1" w:line="240" w:lineRule="auto"/>
        <w:rPr>
          <w:rFonts w:ascii="Arial" w:eastAsia="Times New Roman" w:hAnsi="Arial" w:cs="Arial"/>
          <w:lang w:eastAsia="fr-FR"/>
        </w:rPr>
      </w:pPr>
      <w:r w:rsidRPr="00B815DA">
        <w:rPr>
          <w:rFonts w:ascii="Arial" w:eastAsia="Times New Roman" w:hAnsi="Arial" w:cs="Arial"/>
          <w:lang w:eastAsia="fr-FR"/>
        </w:rPr>
        <w:t xml:space="preserve"> Agit en tant que sous-traitant au sens de l’article 28 du RGPD. Il s’engage à :</w:t>
      </w:r>
    </w:p>
    <w:p w14:paraId="24038E82" w14:textId="77777777" w:rsidR="00B815DA" w:rsidRPr="00090A86" w:rsidRDefault="00B815DA" w:rsidP="00090A86">
      <w:pPr>
        <w:pStyle w:val="Paragraphedeliste"/>
        <w:numPr>
          <w:ilvl w:val="0"/>
          <w:numId w:val="135"/>
        </w:numPr>
        <w:spacing w:before="100" w:beforeAutospacing="1" w:after="100" w:afterAutospacing="1" w:line="240" w:lineRule="auto"/>
        <w:jc w:val="both"/>
        <w:rPr>
          <w:rFonts w:ascii="Arial" w:eastAsia="Times New Roman" w:hAnsi="Arial" w:cs="Arial"/>
          <w:lang w:eastAsia="fr-FR"/>
        </w:rPr>
      </w:pPr>
      <w:r w:rsidRPr="00090A86">
        <w:rPr>
          <w:rFonts w:ascii="Arial" w:eastAsia="Times New Roman" w:hAnsi="Arial" w:cs="Arial"/>
          <w:lang w:eastAsia="fr-FR"/>
        </w:rPr>
        <w:t xml:space="preserve">Traiter les données </w:t>
      </w:r>
      <w:r w:rsidRPr="00D6151A">
        <w:rPr>
          <w:rFonts w:ascii="Arial" w:eastAsia="Times New Roman" w:hAnsi="Arial" w:cs="Arial"/>
          <w:lang w:eastAsia="fr-FR"/>
        </w:rPr>
        <w:t>uniquement sur instruction écrite</w:t>
      </w:r>
      <w:r w:rsidRPr="00090A86">
        <w:rPr>
          <w:rFonts w:ascii="Arial" w:eastAsia="Times New Roman" w:hAnsi="Arial" w:cs="Arial"/>
          <w:lang w:eastAsia="fr-FR"/>
        </w:rPr>
        <w:t xml:space="preserve"> de la maîtrise d’ouvrage.</w:t>
      </w:r>
    </w:p>
    <w:p w14:paraId="377ECA9F" w14:textId="77777777" w:rsidR="00B815DA" w:rsidRPr="00090A86" w:rsidRDefault="00B815DA" w:rsidP="00090A86">
      <w:pPr>
        <w:pStyle w:val="Paragraphedeliste"/>
        <w:numPr>
          <w:ilvl w:val="0"/>
          <w:numId w:val="135"/>
        </w:numPr>
        <w:spacing w:before="100" w:beforeAutospacing="1" w:after="100" w:afterAutospacing="1" w:line="240" w:lineRule="auto"/>
        <w:jc w:val="both"/>
        <w:rPr>
          <w:rFonts w:ascii="Arial" w:eastAsia="Times New Roman" w:hAnsi="Arial" w:cs="Arial"/>
          <w:lang w:eastAsia="fr-FR"/>
        </w:rPr>
      </w:pPr>
      <w:r w:rsidRPr="00090A86">
        <w:rPr>
          <w:rFonts w:ascii="Arial" w:eastAsia="Times New Roman" w:hAnsi="Arial" w:cs="Arial"/>
          <w:lang w:eastAsia="fr-FR"/>
        </w:rPr>
        <w:t>Mettre en œuvre des mesures techniques et organisationnelles pour garantir la sécurité des données (ex : chiffrement, accès restreint, journalisation).</w:t>
      </w:r>
    </w:p>
    <w:p w14:paraId="163014D9" w14:textId="77777777" w:rsidR="00B815DA" w:rsidRPr="00090A86" w:rsidRDefault="00B815DA" w:rsidP="00090A86">
      <w:pPr>
        <w:pStyle w:val="Paragraphedeliste"/>
        <w:numPr>
          <w:ilvl w:val="0"/>
          <w:numId w:val="135"/>
        </w:numPr>
        <w:spacing w:before="100" w:beforeAutospacing="1" w:after="100" w:afterAutospacing="1" w:line="240" w:lineRule="auto"/>
        <w:jc w:val="both"/>
        <w:rPr>
          <w:rFonts w:ascii="Arial" w:eastAsia="Times New Roman" w:hAnsi="Arial" w:cs="Arial"/>
          <w:lang w:eastAsia="fr-FR"/>
        </w:rPr>
      </w:pPr>
      <w:r w:rsidRPr="00090A86">
        <w:rPr>
          <w:rFonts w:ascii="Arial" w:eastAsia="Times New Roman" w:hAnsi="Arial" w:cs="Arial"/>
          <w:lang w:eastAsia="fr-FR"/>
        </w:rPr>
        <w:t>Sensibiliser son personnel et ses sous-traitants aux enjeux de protection des données.</w:t>
      </w:r>
    </w:p>
    <w:p w14:paraId="4D9C8F90" w14:textId="77777777" w:rsidR="00B815DA" w:rsidRPr="00090A86" w:rsidRDefault="00B815DA" w:rsidP="00090A86">
      <w:pPr>
        <w:pStyle w:val="Paragraphedeliste"/>
        <w:numPr>
          <w:ilvl w:val="0"/>
          <w:numId w:val="135"/>
        </w:numPr>
        <w:spacing w:before="100" w:beforeAutospacing="1" w:after="100" w:afterAutospacing="1" w:line="240" w:lineRule="auto"/>
        <w:jc w:val="both"/>
        <w:rPr>
          <w:rFonts w:ascii="Arial" w:eastAsia="Times New Roman" w:hAnsi="Arial" w:cs="Arial"/>
          <w:lang w:eastAsia="fr-FR"/>
        </w:rPr>
      </w:pPr>
      <w:r w:rsidRPr="00090A86">
        <w:rPr>
          <w:rFonts w:ascii="Arial" w:eastAsia="Times New Roman" w:hAnsi="Arial" w:cs="Arial"/>
          <w:lang w:eastAsia="fr-FR"/>
        </w:rPr>
        <w:t>Notifier à la maîtrise d’ouvrage toute violation de données dans un délai maximal de 24 heures après en avoir pris connaissance.</w:t>
      </w:r>
    </w:p>
    <w:p w14:paraId="6E79B7FB" w14:textId="289C395F" w:rsidR="00090A86" w:rsidRPr="006D36C6" w:rsidRDefault="00090A86" w:rsidP="00090A86">
      <w:pPr>
        <w:pStyle w:val="Titre2"/>
        <w:numPr>
          <w:ilvl w:val="1"/>
          <w:numId w:val="28"/>
        </w:numPr>
        <w:rPr>
          <w:rFonts w:eastAsiaTheme="minorHAnsi"/>
        </w:rPr>
      </w:pPr>
      <w:bookmarkStart w:id="107" w:name="_Toc220426461"/>
      <w:r>
        <w:rPr>
          <w:rFonts w:eastAsiaTheme="minorHAnsi"/>
        </w:rPr>
        <w:lastRenderedPageBreak/>
        <w:t>Obligations spécifiques du titulaire</w:t>
      </w:r>
      <w:bookmarkEnd w:id="107"/>
    </w:p>
    <w:p w14:paraId="58211F44" w14:textId="77777777" w:rsidR="00090A86" w:rsidRDefault="00B815DA" w:rsidP="00090A86">
      <w:pPr>
        <w:spacing w:before="100" w:beforeAutospacing="1" w:after="0" w:line="240" w:lineRule="auto"/>
        <w:rPr>
          <w:rFonts w:ascii="Arial" w:eastAsia="Times New Roman" w:hAnsi="Arial" w:cs="Arial"/>
          <w:lang w:eastAsia="fr-FR"/>
        </w:rPr>
      </w:pPr>
      <w:r w:rsidRPr="00B815DA">
        <w:rPr>
          <w:rFonts w:ascii="Arial" w:eastAsia="Times New Roman" w:hAnsi="Arial" w:cs="Arial"/>
          <w:b/>
          <w:bCs/>
          <w:u w:val="single"/>
          <w:lang w:eastAsia="fr-FR"/>
        </w:rPr>
        <w:t>Sous-traitance</w:t>
      </w:r>
      <w:r w:rsidRPr="00B815DA">
        <w:rPr>
          <w:rFonts w:ascii="Arial" w:eastAsia="Times New Roman" w:hAnsi="Arial" w:cs="Arial"/>
          <w:lang w:eastAsia="fr-FR"/>
        </w:rPr>
        <w:t xml:space="preserve"> :</w:t>
      </w:r>
    </w:p>
    <w:p w14:paraId="4C19C7CD" w14:textId="09B9617A" w:rsidR="00B815DA" w:rsidRPr="00B815DA" w:rsidRDefault="00B815DA" w:rsidP="00090A86">
      <w:pPr>
        <w:spacing w:before="120" w:after="120" w:line="240" w:lineRule="auto"/>
        <w:jc w:val="both"/>
        <w:rPr>
          <w:rFonts w:ascii="Arial" w:eastAsia="Times New Roman" w:hAnsi="Arial" w:cs="Arial"/>
          <w:lang w:eastAsia="fr-FR"/>
        </w:rPr>
      </w:pPr>
      <w:r w:rsidRPr="00B815DA">
        <w:rPr>
          <w:rFonts w:ascii="Arial" w:eastAsia="Times New Roman" w:hAnsi="Arial" w:cs="Arial"/>
          <w:lang w:eastAsia="fr-FR"/>
        </w:rPr>
        <w:t>Tout sous-traitant accédant à des données personnelles doit être autorisé par écrit par la maîtrise d’ouvrage et signer un contrat de sous-traitance RGPD conforme à l’article 28 du RGPD. Le titulaire reste responsable du respect des obligations RGPD par ses sous-traitants.</w:t>
      </w:r>
    </w:p>
    <w:p w14:paraId="2B290E9E" w14:textId="77777777" w:rsidR="00090A86" w:rsidRDefault="00B815DA" w:rsidP="00090A86">
      <w:pPr>
        <w:spacing w:after="120" w:line="240" w:lineRule="auto"/>
        <w:rPr>
          <w:rFonts w:ascii="Arial" w:eastAsia="Times New Roman" w:hAnsi="Arial" w:cs="Arial"/>
          <w:lang w:eastAsia="fr-FR"/>
        </w:rPr>
      </w:pPr>
      <w:r w:rsidRPr="00B815DA">
        <w:rPr>
          <w:rFonts w:ascii="Arial" w:eastAsia="Times New Roman" w:hAnsi="Arial" w:cs="Arial"/>
          <w:b/>
          <w:bCs/>
          <w:u w:val="single"/>
          <w:lang w:eastAsia="fr-FR"/>
        </w:rPr>
        <w:t>Sécurité des données</w:t>
      </w:r>
      <w:r w:rsidRPr="00B815DA">
        <w:rPr>
          <w:rFonts w:ascii="Arial" w:eastAsia="Times New Roman" w:hAnsi="Arial" w:cs="Arial"/>
          <w:lang w:eastAsia="fr-FR"/>
        </w:rPr>
        <w:t xml:space="preserve"> :</w:t>
      </w:r>
    </w:p>
    <w:p w14:paraId="1412E542" w14:textId="61228350" w:rsidR="00B815DA" w:rsidRPr="00B815DA" w:rsidRDefault="00B815DA" w:rsidP="00090A86">
      <w:pPr>
        <w:spacing w:after="120" w:line="240" w:lineRule="auto"/>
        <w:rPr>
          <w:rFonts w:ascii="Arial" w:eastAsia="Times New Roman" w:hAnsi="Arial" w:cs="Arial"/>
          <w:lang w:eastAsia="fr-FR"/>
        </w:rPr>
      </w:pPr>
      <w:r w:rsidRPr="00B815DA">
        <w:rPr>
          <w:rFonts w:ascii="Arial" w:eastAsia="Times New Roman" w:hAnsi="Arial" w:cs="Arial"/>
          <w:lang w:eastAsia="fr-FR"/>
        </w:rPr>
        <w:t>Le titulaire doit :</w:t>
      </w:r>
    </w:p>
    <w:p w14:paraId="33F1CA07" w14:textId="77777777" w:rsidR="00B815DA" w:rsidRPr="00090A86" w:rsidRDefault="00B815DA" w:rsidP="00090A86">
      <w:pPr>
        <w:pStyle w:val="Paragraphedeliste"/>
        <w:numPr>
          <w:ilvl w:val="0"/>
          <w:numId w:val="136"/>
        </w:numPr>
        <w:spacing w:after="0" w:line="240" w:lineRule="auto"/>
        <w:jc w:val="both"/>
        <w:rPr>
          <w:rFonts w:ascii="Arial" w:eastAsia="Times New Roman" w:hAnsi="Arial" w:cs="Arial"/>
          <w:lang w:eastAsia="fr-FR"/>
        </w:rPr>
      </w:pPr>
      <w:r w:rsidRPr="00090A86">
        <w:rPr>
          <w:rFonts w:ascii="Arial" w:eastAsia="Times New Roman" w:hAnsi="Arial" w:cs="Arial"/>
          <w:lang w:eastAsia="fr-FR"/>
        </w:rPr>
        <w:t>Limiter l’accès aux données aux personnes dûment autorisées.</w:t>
      </w:r>
    </w:p>
    <w:p w14:paraId="5DE03918" w14:textId="77777777" w:rsidR="00B815DA" w:rsidRPr="00090A86" w:rsidRDefault="00B815DA" w:rsidP="00090A86">
      <w:pPr>
        <w:pStyle w:val="Paragraphedeliste"/>
        <w:numPr>
          <w:ilvl w:val="0"/>
          <w:numId w:val="136"/>
        </w:numPr>
        <w:spacing w:after="0" w:line="240" w:lineRule="auto"/>
        <w:jc w:val="both"/>
        <w:rPr>
          <w:rFonts w:ascii="Arial" w:eastAsia="Times New Roman" w:hAnsi="Arial" w:cs="Arial"/>
          <w:lang w:eastAsia="fr-FR"/>
        </w:rPr>
      </w:pPr>
      <w:r w:rsidRPr="00090A86">
        <w:rPr>
          <w:rFonts w:ascii="Arial" w:eastAsia="Times New Roman" w:hAnsi="Arial" w:cs="Arial"/>
          <w:lang w:eastAsia="fr-FR"/>
        </w:rPr>
        <w:t>Assurer la traçabilité des accès et des traitements (ex : logs, registres).</w:t>
      </w:r>
    </w:p>
    <w:p w14:paraId="7DFB43A7" w14:textId="77777777" w:rsidR="00B815DA" w:rsidRPr="00090A86" w:rsidRDefault="00B815DA" w:rsidP="00090A86">
      <w:pPr>
        <w:pStyle w:val="Paragraphedeliste"/>
        <w:numPr>
          <w:ilvl w:val="0"/>
          <w:numId w:val="136"/>
        </w:numPr>
        <w:spacing w:after="0" w:line="240" w:lineRule="auto"/>
        <w:jc w:val="both"/>
        <w:rPr>
          <w:rFonts w:ascii="Arial" w:eastAsia="Times New Roman" w:hAnsi="Arial" w:cs="Arial"/>
          <w:lang w:eastAsia="fr-FR"/>
        </w:rPr>
      </w:pPr>
      <w:r w:rsidRPr="00090A86">
        <w:rPr>
          <w:rFonts w:ascii="Arial" w:eastAsia="Times New Roman" w:hAnsi="Arial" w:cs="Arial"/>
          <w:lang w:eastAsia="fr-FR"/>
        </w:rPr>
        <w:t>Protéger les données contre toute destruction, perte, altération ou divulgation non autorisée (ex : mesures de chiffrement, sauvegardes sécurisées).</w:t>
      </w:r>
    </w:p>
    <w:p w14:paraId="2B5F5A20" w14:textId="77777777" w:rsidR="00B815DA" w:rsidRPr="00090A86" w:rsidRDefault="00B815DA" w:rsidP="00090A86">
      <w:pPr>
        <w:pStyle w:val="Paragraphedeliste"/>
        <w:numPr>
          <w:ilvl w:val="0"/>
          <w:numId w:val="136"/>
        </w:numPr>
        <w:spacing w:after="120" w:line="240" w:lineRule="auto"/>
        <w:jc w:val="both"/>
        <w:rPr>
          <w:rFonts w:ascii="Arial" w:eastAsia="Times New Roman" w:hAnsi="Arial" w:cs="Arial"/>
          <w:lang w:eastAsia="fr-FR"/>
        </w:rPr>
      </w:pPr>
      <w:r w:rsidRPr="00090A86">
        <w:rPr>
          <w:rFonts w:ascii="Arial" w:eastAsia="Times New Roman" w:hAnsi="Arial" w:cs="Arial"/>
          <w:lang w:eastAsia="fr-FR"/>
        </w:rPr>
        <w:t>Respecter les normes de sécurité imposées par la maîtrise d’ouvrage (ex : ISO 27001, référentiel ANSSI).</w:t>
      </w:r>
    </w:p>
    <w:p w14:paraId="23032671" w14:textId="77777777" w:rsidR="00090A86" w:rsidRPr="00090A86" w:rsidRDefault="00B815DA" w:rsidP="00090A86">
      <w:pPr>
        <w:spacing w:after="120" w:line="240" w:lineRule="auto"/>
        <w:rPr>
          <w:rFonts w:ascii="Arial" w:eastAsia="Times New Roman" w:hAnsi="Arial" w:cs="Arial"/>
          <w:u w:val="single"/>
          <w:lang w:eastAsia="fr-FR"/>
        </w:rPr>
      </w:pPr>
      <w:r w:rsidRPr="00B815DA">
        <w:rPr>
          <w:rFonts w:ascii="Arial" w:eastAsia="Times New Roman" w:hAnsi="Arial" w:cs="Arial"/>
          <w:b/>
          <w:bCs/>
          <w:u w:val="single"/>
          <w:lang w:eastAsia="fr-FR"/>
        </w:rPr>
        <w:t>Données sensibles</w:t>
      </w:r>
      <w:r w:rsidRPr="00B815DA">
        <w:rPr>
          <w:rFonts w:ascii="Arial" w:eastAsia="Times New Roman" w:hAnsi="Arial" w:cs="Arial"/>
          <w:u w:val="single"/>
          <w:lang w:eastAsia="fr-FR"/>
        </w:rPr>
        <w:t xml:space="preserve"> :</w:t>
      </w:r>
    </w:p>
    <w:p w14:paraId="04114C3B" w14:textId="4AE694CB" w:rsidR="00B815DA" w:rsidRPr="00B815DA" w:rsidRDefault="00B815DA" w:rsidP="00090A86">
      <w:pPr>
        <w:spacing w:after="120" w:line="240" w:lineRule="auto"/>
        <w:rPr>
          <w:rFonts w:ascii="Arial" w:eastAsia="Times New Roman" w:hAnsi="Arial" w:cs="Arial"/>
          <w:lang w:eastAsia="fr-FR"/>
        </w:rPr>
      </w:pPr>
      <w:r w:rsidRPr="00B815DA">
        <w:rPr>
          <w:rFonts w:ascii="Arial" w:eastAsia="Times New Roman" w:hAnsi="Arial" w:cs="Arial"/>
          <w:lang w:eastAsia="fr-FR"/>
        </w:rPr>
        <w:t>Pour les données sensibles (ex : données de santé, biométriques, données liées à la sécurité sociale), le titulaire doit :</w:t>
      </w:r>
    </w:p>
    <w:p w14:paraId="26A6154E" w14:textId="77777777" w:rsidR="00B815DA" w:rsidRPr="00090A86" w:rsidRDefault="00B815DA" w:rsidP="00090A86">
      <w:pPr>
        <w:pStyle w:val="Paragraphedeliste"/>
        <w:numPr>
          <w:ilvl w:val="0"/>
          <w:numId w:val="137"/>
        </w:numPr>
        <w:spacing w:after="0" w:line="240" w:lineRule="auto"/>
        <w:jc w:val="both"/>
        <w:rPr>
          <w:rFonts w:ascii="Arial" w:eastAsia="Times New Roman" w:hAnsi="Arial" w:cs="Arial"/>
          <w:lang w:eastAsia="fr-FR"/>
        </w:rPr>
      </w:pPr>
      <w:r w:rsidRPr="00090A86">
        <w:rPr>
          <w:rFonts w:ascii="Arial" w:eastAsia="Times New Roman" w:hAnsi="Arial" w:cs="Arial"/>
          <w:lang w:eastAsia="fr-FR"/>
        </w:rPr>
        <w:t>Obtenir une autorisation préalable de la maîtrise d’ouvrage.</w:t>
      </w:r>
    </w:p>
    <w:p w14:paraId="4C8C08B5" w14:textId="77777777" w:rsidR="00B815DA" w:rsidRPr="00090A86" w:rsidRDefault="00B815DA" w:rsidP="00090A86">
      <w:pPr>
        <w:pStyle w:val="Paragraphedeliste"/>
        <w:numPr>
          <w:ilvl w:val="0"/>
          <w:numId w:val="137"/>
        </w:numPr>
        <w:spacing w:after="120" w:line="240" w:lineRule="auto"/>
        <w:jc w:val="both"/>
        <w:rPr>
          <w:rFonts w:ascii="Arial" w:eastAsia="Times New Roman" w:hAnsi="Arial" w:cs="Arial"/>
          <w:lang w:eastAsia="fr-FR"/>
        </w:rPr>
      </w:pPr>
      <w:r w:rsidRPr="00090A86">
        <w:rPr>
          <w:rFonts w:ascii="Arial" w:eastAsia="Times New Roman" w:hAnsi="Arial" w:cs="Arial"/>
          <w:lang w:eastAsia="fr-FR"/>
        </w:rPr>
        <w:t xml:space="preserve">Mettre en place des mesures renforcées (ex : </w:t>
      </w:r>
      <w:proofErr w:type="spellStart"/>
      <w:r w:rsidRPr="00090A86">
        <w:rPr>
          <w:rFonts w:ascii="Arial" w:eastAsia="Times New Roman" w:hAnsi="Arial" w:cs="Arial"/>
          <w:lang w:eastAsia="fr-FR"/>
        </w:rPr>
        <w:t>pseudonymisation</w:t>
      </w:r>
      <w:proofErr w:type="spellEnd"/>
      <w:r w:rsidRPr="00090A86">
        <w:rPr>
          <w:rFonts w:ascii="Arial" w:eastAsia="Times New Roman" w:hAnsi="Arial" w:cs="Arial"/>
          <w:lang w:eastAsia="fr-FR"/>
        </w:rPr>
        <w:t>, cloisonnement des accès).</w:t>
      </w:r>
    </w:p>
    <w:p w14:paraId="0695341C" w14:textId="77777777" w:rsidR="00090A86" w:rsidRPr="00090A86" w:rsidRDefault="00B815DA" w:rsidP="00090A86">
      <w:pPr>
        <w:spacing w:after="120" w:line="240" w:lineRule="auto"/>
        <w:jc w:val="both"/>
        <w:rPr>
          <w:rFonts w:ascii="Arial" w:eastAsia="Times New Roman" w:hAnsi="Arial" w:cs="Arial"/>
          <w:u w:val="single"/>
          <w:lang w:eastAsia="fr-FR"/>
        </w:rPr>
      </w:pPr>
      <w:r w:rsidRPr="00B815DA">
        <w:rPr>
          <w:rFonts w:ascii="Arial" w:eastAsia="Times New Roman" w:hAnsi="Arial" w:cs="Arial"/>
          <w:b/>
          <w:bCs/>
          <w:u w:val="single"/>
          <w:lang w:eastAsia="fr-FR"/>
        </w:rPr>
        <w:t>Durée de conservation</w:t>
      </w:r>
      <w:r w:rsidRPr="00B815DA">
        <w:rPr>
          <w:rFonts w:ascii="Arial" w:eastAsia="Times New Roman" w:hAnsi="Arial" w:cs="Arial"/>
          <w:u w:val="single"/>
          <w:lang w:eastAsia="fr-FR"/>
        </w:rPr>
        <w:t xml:space="preserve"> </w:t>
      </w:r>
    </w:p>
    <w:p w14:paraId="3336EA83" w14:textId="256DF679" w:rsidR="00B815DA" w:rsidRPr="00B815DA" w:rsidRDefault="00B815DA" w:rsidP="00941119">
      <w:pPr>
        <w:spacing w:after="120" w:line="240" w:lineRule="auto"/>
        <w:jc w:val="both"/>
        <w:rPr>
          <w:rFonts w:ascii="Arial" w:eastAsia="Times New Roman" w:hAnsi="Arial" w:cs="Arial"/>
          <w:lang w:eastAsia="fr-FR"/>
        </w:rPr>
      </w:pPr>
      <w:r w:rsidRPr="00B815DA">
        <w:rPr>
          <w:rFonts w:ascii="Arial" w:eastAsia="Times New Roman" w:hAnsi="Arial" w:cs="Arial"/>
          <w:lang w:eastAsia="fr-FR"/>
        </w:rPr>
        <w:t>Les données personnelles ne peuvent être conservées au-delà de la durée strictement nécessaire à l’exécution du marché, sauf obligation légale (ex : archives, contentieux). À l’issue du marché, le titulaire s’engage à :</w:t>
      </w:r>
    </w:p>
    <w:p w14:paraId="5CCF6680" w14:textId="77777777" w:rsidR="00B815DA" w:rsidRPr="00941119" w:rsidRDefault="00B815DA" w:rsidP="00941119">
      <w:pPr>
        <w:pStyle w:val="Paragraphedeliste"/>
        <w:numPr>
          <w:ilvl w:val="0"/>
          <w:numId w:val="138"/>
        </w:numPr>
        <w:spacing w:after="0" w:line="240" w:lineRule="auto"/>
        <w:jc w:val="both"/>
        <w:rPr>
          <w:rFonts w:ascii="Arial" w:eastAsia="Times New Roman" w:hAnsi="Arial" w:cs="Arial"/>
          <w:lang w:eastAsia="fr-FR"/>
        </w:rPr>
      </w:pPr>
      <w:r w:rsidRPr="00941119">
        <w:rPr>
          <w:rFonts w:ascii="Arial" w:eastAsia="Times New Roman" w:hAnsi="Arial" w:cs="Arial"/>
          <w:lang w:eastAsia="fr-FR"/>
        </w:rPr>
        <w:t>Restituer ou détruire les données selon les instructions de la maîtrise d’ouvrage.</w:t>
      </w:r>
    </w:p>
    <w:p w14:paraId="1B9C1E36" w14:textId="77777777" w:rsidR="00B815DA" w:rsidRPr="00941119" w:rsidRDefault="00B815DA" w:rsidP="00941119">
      <w:pPr>
        <w:pStyle w:val="Paragraphedeliste"/>
        <w:numPr>
          <w:ilvl w:val="0"/>
          <w:numId w:val="138"/>
        </w:numPr>
        <w:spacing w:after="120" w:line="240" w:lineRule="auto"/>
        <w:jc w:val="both"/>
        <w:rPr>
          <w:rFonts w:ascii="Arial" w:eastAsia="Times New Roman" w:hAnsi="Arial" w:cs="Arial"/>
          <w:lang w:eastAsia="fr-FR"/>
        </w:rPr>
      </w:pPr>
      <w:r w:rsidRPr="00941119">
        <w:rPr>
          <w:rFonts w:ascii="Arial" w:eastAsia="Times New Roman" w:hAnsi="Arial" w:cs="Arial"/>
          <w:lang w:eastAsia="fr-FR"/>
        </w:rPr>
        <w:t>Fournir une attestation de destruction ou de restitution.</w:t>
      </w:r>
    </w:p>
    <w:p w14:paraId="5FB42ADD" w14:textId="77777777" w:rsidR="00941119" w:rsidRPr="00941119" w:rsidRDefault="00B815DA" w:rsidP="00941119">
      <w:pPr>
        <w:spacing w:after="0" w:line="240" w:lineRule="auto"/>
        <w:rPr>
          <w:rFonts w:ascii="Arial" w:eastAsia="Times New Roman" w:hAnsi="Arial" w:cs="Arial"/>
          <w:b/>
          <w:bCs/>
          <w:u w:val="single"/>
          <w:lang w:eastAsia="fr-FR"/>
        </w:rPr>
      </w:pPr>
      <w:r w:rsidRPr="00B815DA">
        <w:rPr>
          <w:rFonts w:ascii="Arial" w:eastAsia="Times New Roman" w:hAnsi="Arial" w:cs="Arial"/>
          <w:b/>
          <w:bCs/>
          <w:u w:val="single"/>
          <w:lang w:eastAsia="fr-FR"/>
        </w:rPr>
        <w:t>Droits des personnes concernées</w:t>
      </w:r>
    </w:p>
    <w:p w14:paraId="4F3FABB3" w14:textId="1DDD59F9" w:rsidR="00B815DA" w:rsidRPr="00B815DA" w:rsidRDefault="00B815DA" w:rsidP="00941119">
      <w:pPr>
        <w:spacing w:before="120" w:after="120" w:line="240" w:lineRule="auto"/>
        <w:jc w:val="both"/>
        <w:rPr>
          <w:rFonts w:ascii="Arial" w:eastAsia="Times New Roman" w:hAnsi="Arial" w:cs="Arial"/>
          <w:lang w:eastAsia="fr-FR"/>
        </w:rPr>
      </w:pPr>
      <w:r w:rsidRPr="00B815DA">
        <w:rPr>
          <w:rFonts w:ascii="Arial" w:eastAsia="Times New Roman" w:hAnsi="Arial" w:cs="Arial"/>
          <w:lang w:eastAsia="fr-FR"/>
        </w:rPr>
        <w:t>Le titulaire doit faciliter l’exercice des droits des personnes concernées (ex : accès, rectification, effacement) en collaboration avec la maîtrise d’ouvrage. Toute demande doit être transmise à la maîtrise d’ouvrage sans délai (sous 48 heures maximum).</w:t>
      </w:r>
    </w:p>
    <w:p w14:paraId="2D369B88" w14:textId="77777777" w:rsidR="00941119" w:rsidRPr="00941119" w:rsidRDefault="00B815DA" w:rsidP="00941119">
      <w:pPr>
        <w:spacing w:after="0" w:line="240" w:lineRule="auto"/>
        <w:rPr>
          <w:rFonts w:ascii="Arial" w:eastAsia="Times New Roman" w:hAnsi="Arial" w:cs="Arial"/>
          <w:b/>
          <w:bCs/>
          <w:u w:val="single"/>
          <w:lang w:eastAsia="fr-FR"/>
        </w:rPr>
      </w:pPr>
      <w:r w:rsidRPr="00B815DA">
        <w:rPr>
          <w:rFonts w:ascii="Arial" w:eastAsia="Times New Roman" w:hAnsi="Arial" w:cs="Arial"/>
          <w:b/>
          <w:bCs/>
          <w:u w:val="single"/>
          <w:lang w:eastAsia="fr-FR"/>
        </w:rPr>
        <w:t>Audit et contrôle</w:t>
      </w:r>
    </w:p>
    <w:p w14:paraId="58AAC0B3" w14:textId="22F98467" w:rsidR="00B815DA" w:rsidRPr="00B815DA" w:rsidRDefault="00B815DA" w:rsidP="00941119">
      <w:pPr>
        <w:spacing w:before="120" w:after="120" w:line="240" w:lineRule="auto"/>
        <w:jc w:val="both"/>
        <w:rPr>
          <w:rFonts w:ascii="Arial" w:eastAsia="Times New Roman" w:hAnsi="Arial" w:cs="Arial"/>
          <w:lang w:eastAsia="fr-FR"/>
        </w:rPr>
      </w:pPr>
      <w:r w:rsidRPr="00B815DA">
        <w:rPr>
          <w:rFonts w:ascii="Arial" w:eastAsia="Times New Roman" w:hAnsi="Arial" w:cs="Arial"/>
          <w:lang w:eastAsia="fr-FR"/>
        </w:rPr>
        <w:t>La maîtrise d’ouvrage se réserve le droit de réaliser des audits (sur place ou à distance) pour vérifier le respect des obligations RGPD par le titulaire et ses sous-traitants. Le titulaire doit fournir toute documentation nécessaire (ex : registre des activités de traitement, politiques de sécurité, preuves de conformité).</w:t>
      </w:r>
    </w:p>
    <w:p w14:paraId="04A354BC" w14:textId="77777777" w:rsidR="00941119" w:rsidRPr="00941119" w:rsidRDefault="00B815DA" w:rsidP="00941119">
      <w:pPr>
        <w:spacing w:after="120" w:line="240" w:lineRule="auto"/>
        <w:rPr>
          <w:rFonts w:ascii="Arial" w:eastAsia="Times New Roman" w:hAnsi="Arial" w:cs="Arial"/>
          <w:b/>
          <w:bCs/>
          <w:u w:val="single"/>
          <w:lang w:eastAsia="fr-FR"/>
        </w:rPr>
      </w:pPr>
      <w:r w:rsidRPr="00B815DA">
        <w:rPr>
          <w:rFonts w:ascii="Arial" w:eastAsia="Times New Roman" w:hAnsi="Arial" w:cs="Arial"/>
          <w:b/>
          <w:bCs/>
          <w:u w:val="single"/>
          <w:lang w:eastAsia="fr-FR"/>
        </w:rPr>
        <w:t>Sanctions</w:t>
      </w:r>
    </w:p>
    <w:p w14:paraId="29AF8897" w14:textId="08F66F9D" w:rsidR="00B815DA" w:rsidRPr="00B815DA" w:rsidRDefault="00B815DA" w:rsidP="00941119">
      <w:pPr>
        <w:spacing w:after="120" w:line="240" w:lineRule="auto"/>
        <w:rPr>
          <w:rFonts w:ascii="Arial" w:eastAsia="Times New Roman" w:hAnsi="Arial" w:cs="Arial"/>
          <w:lang w:eastAsia="fr-FR"/>
        </w:rPr>
      </w:pPr>
      <w:r w:rsidRPr="00B815DA">
        <w:rPr>
          <w:rFonts w:ascii="Arial" w:eastAsia="Times New Roman" w:hAnsi="Arial" w:cs="Arial"/>
          <w:lang w:eastAsia="fr-FR"/>
        </w:rPr>
        <w:t>Le non-respect des obligations RGPD pourra entraîner :</w:t>
      </w:r>
    </w:p>
    <w:p w14:paraId="4E17E278" w14:textId="70C0AAE9" w:rsidR="00B815DA" w:rsidRPr="00941119" w:rsidRDefault="00B815DA" w:rsidP="00941119">
      <w:pPr>
        <w:pStyle w:val="Paragraphedeliste"/>
        <w:numPr>
          <w:ilvl w:val="0"/>
          <w:numId w:val="139"/>
        </w:numPr>
        <w:spacing w:after="0" w:line="240" w:lineRule="auto"/>
        <w:jc w:val="both"/>
        <w:rPr>
          <w:rFonts w:ascii="Arial" w:eastAsia="Times New Roman" w:hAnsi="Arial" w:cs="Arial"/>
          <w:lang w:eastAsia="fr-FR"/>
        </w:rPr>
      </w:pPr>
      <w:r w:rsidRPr="00941119">
        <w:rPr>
          <w:rFonts w:ascii="Arial" w:eastAsia="Times New Roman" w:hAnsi="Arial" w:cs="Arial"/>
          <w:lang w:eastAsia="fr-FR"/>
        </w:rPr>
        <w:t>Des pénalités financières (4 % du montant HT du marché, conformément à l’article 83 du RGPD).</w:t>
      </w:r>
    </w:p>
    <w:p w14:paraId="0557F8BA" w14:textId="77777777" w:rsidR="00B815DA" w:rsidRPr="00941119" w:rsidRDefault="00B815DA" w:rsidP="00941119">
      <w:pPr>
        <w:pStyle w:val="Paragraphedeliste"/>
        <w:numPr>
          <w:ilvl w:val="0"/>
          <w:numId w:val="139"/>
        </w:numPr>
        <w:spacing w:after="0" w:line="240" w:lineRule="auto"/>
        <w:jc w:val="both"/>
        <w:rPr>
          <w:rFonts w:ascii="Arial" w:eastAsia="Times New Roman" w:hAnsi="Arial" w:cs="Arial"/>
          <w:lang w:eastAsia="fr-FR"/>
        </w:rPr>
      </w:pPr>
      <w:r w:rsidRPr="00941119">
        <w:rPr>
          <w:rFonts w:ascii="Arial" w:eastAsia="Times New Roman" w:hAnsi="Arial" w:cs="Arial"/>
          <w:lang w:eastAsia="fr-FR"/>
        </w:rPr>
        <w:t>La résiliation du marché pour manquement grave.</w:t>
      </w:r>
    </w:p>
    <w:p w14:paraId="1AEDB6F6" w14:textId="77777777" w:rsidR="00B815DA" w:rsidRPr="00941119" w:rsidRDefault="00B815DA" w:rsidP="00941119">
      <w:pPr>
        <w:pStyle w:val="Paragraphedeliste"/>
        <w:numPr>
          <w:ilvl w:val="0"/>
          <w:numId w:val="139"/>
        </w:numPr>
        <w:spacing w:after="120" w:line="240" w:lineRule="auto"/>
        <w:jc w:val="both"/>
        <w:rPr>
          <w:rFonts w:ascii="Arial" w:eastAsia="Times New Roman" w:hAnsi="Arial" w:cs="Arial"/>
          <w:lang w:eastAsia="fr-FR"/>
        </w:rPr>
      </w:pPr>
      <w:r w:rsidRPr="00941119">
        <w:rPr>
          <w:rFonts w:ascii="Arial" w:eastAsia="Times New Roman" w:hAnsi="Arial" w:cs="Arial"/>
          <w:lang w:eastAsia="fr-FR"/>
        </w:rPr>
        <w:t>L’exclusion des marchés publics pour une durée de 3 ans.</w:t>
      </w:r>
    </w:p>
    <w:p w14:paraId="2EB7C504" w14:textId="77777777" w:rsidR="00941119" w:rsidRPr="00941119" w:rsidRDefault="00B815DA" w:rsidP="00941119">
      <w:pPr>
        <w:spacing w:after="120" w:line="240" w:lineRule="auto"/>
        <w:rPr>
          <w:rFonts w:ascii="Arial" w:eastAsia="Times New Roman" w:hAnsi="Arial" w:cs="Arial"/>
          <w:u w:val="single"/>
          <w:lang w:eastAsia="fr-FR"/>
        </w:rPr>
      </w:pPr>
      <w:r w:rsidRPr="00B815DA">
        <w:rPr>
          <w:rFonts w:ascii="Arial" w:eastAsia="Times New Roman" w:hAnsi="Arial" w:cs="Arial"/>
          <w:b/>
          <w:bCs/>
          <w:u w:val="single"/>
          <w:lang w:eastAsia="fr-FR"/>
        </w:rPr>
        <w:t>Documentation contractuelle</w:t>
      </w:r>
    </w:p>
    <w:p w14:paraId="2C90C878" w14:textId="2A698FA0" w:rsidR="00B815DA" w:rsidRPr="00B815DA" w:rsidRDefault="00B815DA" w:rsidP="00941119">
      <w:pPr>
        <w:spacing w:after="120" w:line="240" w:lineRule="auto"/>
        <w:rPr>
          <w:rFonts w:ascii="Arial" w:eastAsia="Times New Roman" w:hAnsi="Arial" w:cs="Arial"/>
          <w:lang w:eastAsia="fr-FR"/>
        </w:rPr>
      </w:pPr>
      <w:r w:rsidRPr="00B815DA">
        <w:rPr>
          <w:rFonts w:ascii="Arial" w:eastAsia="Times New Roman" w:hAnsi="Arial" w:cs="Arial"/>
          <w:lang w:eastAsia="fr-FR"/>
        </w:rPr>
        <w:t xml:space="preserve"> Le titulaire doit fournir en annexe à l’Acte d’Engagement :</w:t>
      </w:r>
    </w:p>
    <w:p w14:paraId="496779E9" w14:textId="77777777" w:rsidR="00B815DA" w:rsidRPr="00941119" w:rsidRDefault="00B815DA" w:rsidP="00941119">
      <w:pPr>
        <w:pStyle w:val="Paragraphedeliste"/>
        <w:numPr>
          <w:ilvl w:val="0"/>
          <w:numId w:val="140"/>
        </w:numPr>
        <w:spacing w:after="0" w:line="240" w:lineRule="auto"/>
        <w:jc w:val="both"/>
        <w:rPr>
          <w:rFonts w:ascii="Arial" w:eastAsia="Times New Roman" w:hAnsi="Arial" w:cs="Arial"/>
          <w:lang w:eastAsia="fr-FR"/>
        </w:rPr>
      </w:pPr>
      <w:r w:rsidRPr="00941119">
        <w:rPr>
          <w:rFonts w:ascii="Arial" w:eastAsia="Times New Roman" w:hAnsi="Arial" w:cs="Arial"/>
          <w:lang w:eastAsia="fr-FR"/>
        </w:rPr>
        <w:t>Un registre des activités de traitement (article 30 du RGPD).</w:t>
      </w:r>
    </w:p>
    <w:p w14:paraId="21BCC314" w14:textId="77777777" w:rsidR="00B815DA" w:rsidRPr="00941119" w:rsidRDefault="00B815DA" w:rsidP="00941119">
      <w:pPr>
        <w:pStyle w:val="Paragraphedeliste"/>
        <w:numPr>
          <w:ilvl w:val="0"/>
          <w:numId w:val="140"/>
        </w:numPr>
        <w:spacing w:after="0" w:line="240" w:lineRule="auto"/>
        <w:jc w:val="both"/>
        <w:rPr>
          <w:rFonts w:ascii="Arial" w:eastAsia="Times New Roman" w:hAnsi="Arial" w:cs="Arial"/>
          <w:lang w:eastAsia="fr-FR"/>
        </w:rPr>
      </w:pPr>
      <w:r w:rsidRPr="00941119">
        <w:rPr>
          <w:rFonts w:ascii="Arial" w:eastAsia="Times New Roman" w:hAnsi="Arial" w:cs="Arial"/>
          <w:lang w:eastAsia="fr-FR"/>
        </w:rPr>
        <w:lastRenderedPageBreak/>
        <w:t>Une analyse d’impact (PIA) si le traitement présente un risque élevé pour les droits et libertés (ex : traitement de données biométriques, surveillance vidéo).</w:t>
      </w:r>
    </w:p>
    <w:p w14:paraId="61948B2A" w14:textId="77777777" w:rsidR="00B815DA" w:rsidRPr="00941119" w:rsidRDefault="00B815DA" w:rsidP="00941119">
      <w:pPr>
        <w:pStyle w:val="Paragraphedeliste"/>
        <w:numPr>
          <w:ilvl w:val="0"/>
          <w:numId w:val="140"/>
        </w:numPr>
        <w:spacing w:before="100" w:beforeAutospacing="1" w:after="100" w:afterAutospacing="1" w:line="240" w:lineRule="auto"/>
        <w:jc w:val="both"/>
        <w:rPr>
          <w:rFonts w:ascii="Arial" w:eastAsia="Times New Roman" w:hAnsi="Arial" w:cs="Arial"/>
          <w:lang w:eastAsia="fr-FR"/>
        </w:rPr>
      </w:pPr>
      <w:r w:rsidRPr="00941119">
        <w:rPr>
          <w:rFonts w:ascii="Arial" w:eastAsia="Times New Roman" w:hAnsi="Arial" w:cs="Arial"/>
          <w:lang w:eastAsia="fr-FR"/>
        </w:rPr>
        <w:t>Les preuves de conformité de ses sous-traitants (ex : contrats, certifications).</w:t>
      </w:r>
    </w:p>
    <w:p w14:paraId="2DBDA69C" w14:textId="501A8057" w:rsidR="00941119" w:rsidRPr="00941119" w:rsidRDefault="00941119" w:rsidP="00941119">
      <w:pPr>
        <w:jc w:val="both"/>
        <w:rPr>
          <w:rStyle w:val="Titre2Car"/>
          <w:rFonts w:cs="Arial"/>
          <w:sz w:val="48"/>
          <w:szCs w:val="32"/>
          <w:u w:val="single"/>
        </w:rPr>
      </w:pPr>
      <w:bookmarkStart w:id="108" w:name="_Toc220426462"/>
      <w:r w:rsidRPr="00941119">
        <w:rPr>
          <w:rStyle w:val="Titre2Car"/>
          <w:rFonts w:cs="Arial"/>
          <w:sz w:val="48"/>
          <w:szCs w:val="32"/>
          <w:u w:val="single"/>
        </w:rPr>
        <w:t>Article 2</w:t>
      </w:r>
      <w:r>
        <w:rPr>
          <w:rStyle w:val="Titre2Car"/>
          <w:rFonts w:cs="Arial"/>
          <w:sz w:val="48"/>
          <w:szCs w:val="32"/>
          <w:u w:val="single"/>
        </w:rPr>
        <w:t>8</w:t>
      </w:r>
      <w:r w:rsidRPr="00941119">
        <w:rPr>
          <w:rStyle w:val="Titre2Car"/>
          <w:rFonts w:cs="Arial"/>
          <w:sz w:val="48"/>
          <w:szCs w:val="32"/>
          <w:u w:val="single"/>
        </w:rPr>
        <w:t xml:space="preserve">. </w:t>
      </w:r>
      <w:r>
        <w:rPr>
          <w:rStyle w:val="Titre2Car"/>
          <w:rFonts w:cs="Arial"/>
          <w:sz w:val="48"/>
          <w:szCs w:val="32"/>
          <w:u w:val="single"/>
        </w:rPr>
        <w:t>Litiges</w:t>
      </w:r>
      <w:bookmarkEnd w:id="108"/>
    </w:p>
    <w:p w14:paraId="1F9558B0" w14:textId="1978BA64" w:rsidR="00203348" w:rsidRPr="00203348" w:rsidRDefault="00203348" w:rsidP="00203348">
      <w:pPr>
        <w:jc w:val="both"/>
        <w:rPr>
          <w:rFonts w:ascii="Arial" w:hAnsi="Arial" w:cs="Arial"/>
        </w:rPr>
      </w:pPr>
      <w:r w:rsidRPr="00203348">
        <w:rPr>
          <w:rFonts w:ascii="Arial" w:hAnsi="Arial" w:cs="Arial"/>
        </w:rPr>
        <w:t>En précision des stipulations de l’article 55.3 du CCAG – Travaux, le tribunal compétent est le tribuna</w:t>
      </w:r>
      <w:r w:rsidR="00941119">
        <w:rPr>
          <w:rFonts w:ascii="Arial" w:hAnsi="Arial" w:cs="Arial"/>
        </w:rPr>
        <w:t>l judiciaire de Paris</w:t>
      </w:r>
      <w:r w:rsidRPr="00203348">
        <w:rPr>
          <w:rFonts w:ascii="Arial" w:hAnsi="Arial" w:cs="Arial"/>
        </w:rPr>
        <w:t>.</w:t>
      </w:r>
    </w:p>
    <w:p w14:paraId="7E968DEE" w14:textId="724B056B" w:rsidR="00203348" w:rsidRPr="00203348" w:rsidRDefault="00203348" w:rsidP="00203348">
      <w:pPr>
        <w:jc w:val="both"/>
        <w:rPr>
          <w:rFonts w:ascii="Arial" w:hAnsi="Arial" w:cs="Arial"/>
        </w:rPr>
      </w:pPr>
      <w:r w:rsidRPr="00203348">
        <w:rPr>
          <w:rFonts w:ascii="Arial" w:hAnsi="Arial" w:cs="Arial"/>
        </w:rPr>
        <w:t>Les renseignements concernant l’introduction d’un recours peuvent être obtenus auprès du greffe du</w:t>
      </w:r>
      <w:r w:rsidR="00941119">
        <w:rPr>
          <w:rFonts w:ascii="Arial" w:hAnsi="Arial" w:cs="Arial"/>
        </w:rPr>
        <w:t xml:space="preserve"> </w:t>
      </w:r>
      <w:r w:rsidRPr="00203348">
        <w:rPr>
          <w:rFonts w:ascii="Arial" w:hAnsi="Arial" w:cs="Arial"/>
        </w:rPr>
        <w:t xml:space="preserve">tribunal </w:t>
      </w:r>
      <w:r w:rsidR="00941119">
        <w:rPr>
          <w:rFonts w:ascii="Arial" w:hAnsi="Arial" w:cs="Arial"/>
        </w:rPr>
        <w:t>judiciaire de Paris</w:t>
      </w:r>
      <w:r w:rsidRPr="00203348">
        <w:rPr>
          <w:rFonts w:ascii="Arial" w:hAnsi="Arial" w:cs="Arial"/>
        </w:rPr>
        <w:t>.</w:t>
      </w:r>
    </w:p>
    <w:p w14:paraId="5540ED07" w14:textId="1B2BB73A" w:rsidR="00203348" w:rsidRPr="00203348" w:rsidRDefault="00203348" w:rsidP="00203348">
      <w:pPr>
        <w:jc w:val="both"/>
        <w:rPr>
          <w:rFonts w:ascii="Arial" w:hAnsi="Arial" w:cs="Arial"/>
        </w:rPr>
      </w:pPr>
      <w:r w:rsidRPr="00203348">
        <w:rPr>
          <w:rFonts w:ascii="Arial" w:hAnsi="Arial" w:cs="Arial"/>
        </w:rPr>
        <w:t>Par dérogation à l’article 55.3.2 du CCAG – Travaux, pour les réclamations auxquelles a donné lieu le</w:t>
      </w:r>
      <w:r w:rsidR="00941119">
        <w:rPr>
          <w:rFonts w:ascii="Arial" w:hAnsi="Arial" w:cs="Arial"/>
        </w:rPr>
        <w:t xml:space="preserve"> </w:t>
      </w:r>
      <w:r w:rsidRPr="00203348">
        <w:rPr>
          <w:rFonts w:ascii="Arial" w:hAnsi="Arial" w:cs="Arial"/>
        </w:rPr>
        <w:t>décompte général du marché, le Titulaire dispose d’un délai de trois mois à compter de la notification</w:t>
      </w:r>
      <w:r w:rsidR="00941119">
        <w:rPr>
          <w:rFonts w:ascii="Arial" w:hAnsi="Arial" w:cs="Arial"/>
        </w:rPr>
        <w:t xml:space="preserve"> </w:t>
      </w:r>
      <w:r w:rsidRPr="00203348">
        <w:rPr>
          <w:rFonts w:ascii="Arial" w:hAnsi="Arial" w:cs="Arial"/>
        </w:rPr>
        <w:t>de la décision prise par le Maître d’ouvrage en application de l’article 55.1.2, ou de la décision implicite</w:t>
      </w:r>
      <w:r w:rsidR="00941119">
        <w:rPr>
          <w:rFonts w:ascii="Arial" w:hAnsi="Arial" w:cs="Arial"/>
        </w:rPr>
        <w:t xml:space="preserve"> </w:t>
      </w:r>
      <w:r w:rsidRPr="00203348">
        <w:rPr>
          <w:rFonts w:ascii="Arial" w:hAnsi="Arial" w:cs="Arial"/>
        </w:rPr>
        <w:t xml:space="preserve">de rejet conformément à l’article 55.1.3, pour porter ses réclamations devant le tribunal </w:t>
      </w:r>
      <w:r w:rsidR="00941119">
        <w:rPr>
          <w:rFonts w:ascii="Arial" w:hAnsi="Arial" w:cs="Arial"/>
        </w:rPr>
        <w:t>judiciaire de Paris.</w:t>
      </w:r>
    </w:p>
    <w:p w14:paraId="0DFC2E53" w14:textId="6CDAA932" w:rsidR="00941119" w:rsidRPr="00373AC8" w:rsidRDefault="00941119" w:rsidP="00941119">
      <w:pPr>
        <w:jc w:val="both"/>
        <w:rPr>
          <w:rStyle w:val="Titre2Car"/>
          <w:rFonts w:cs="Arial"/>
          <w:sz w:val="48"/>
          <w:szCs w:val="32"/>
          <w:u w:val="single"/>
        </w:rPr>
      </w:pPr>
      <w:bookmarkStart w:id="109" w:name="_Toc220426463"/>
      <w:r w:rsidRPr="00373AC8">
        <w:rPr>
          <w:rStyle w:val="Titre2Car"/>
          <w:rFonts w:cs="Arial"/>
          <w:sz w:val="48"/>
          <w:szCs w:val="32"/>
          <w:u w:val="single"/>
        </w:rPr>
        <w:t>Article 2</w:t>
      </w:r>
      <w:r>
        <w:rPr>
          <w:rStyle w:val="Titre2Car"/>
          <w:rFonts w:cs="Arial"/>
          <w:sz w:val="48"/>
          <w:szCs w:val="32"/>
          <w:u w:val="single"/>
        </w:rPr>
        <w:t>9</w:t>
      </w:r>
      <w:r w:rsidRPr="00373AC8">
        <w:rPr>
          <w:rStyle w:val="Titre2Car"/>
          <w:rFonts w:cs="Arial"/>
          <w:sz w:val="48"/>
          <w:szCs w:val="32"/>
          <w:u w:val="single"/>
        </w:rPr>
        <w:t xml:space="preserve">. </w:t>
      </w:r>
      <w:r>
        <w:rPr>
          <w:rStyle w:val="Titre2Car"/>
          <w:rFonts w:cs="Arial"/>
          <w:sz w:val="48"/>
          <w:szCs w:val="32"/>
          <w:u w:val="single"/>
        </w:rPr>
        <w:t>Conflits d’intérêts</w:t>
      </w:r>
      <w:bookmarkEnd w:id="109"/>
    </w:p>
    <w:p w14:paraId="2C7172EC" w14:textId="1B7BE558" w:rsidR="00203348" w:rsidRPr="00203348" w:rsidRDefault="00203348" w:rsidP="00203348">
      <w:pPr>
        <w:jc w:val="both"/>
        <w:rPr>
          <w:rFonts w:ascii="Arial" w:hAnsi="Arial" w:cs="Arial"/>
        </w:rPr>
      </w:pPr>
      <w:r w:rsidRPr="00203348">
        <w:rPr>
          <w:rFonts w:ascii="Arial" w:hAnsi="Arial" w:cs="Arial"/>
        </w:rPr>
        <w:t>Au sens de la réglementation applicable en matière de marchés publics, le conflit d’intérêts est défini</w:t>
      </w:r>
      <w:r w:rsidR="00941119">
        <w:rPr>
          <w:rFonts w:ascii="Arial" w:hAnsi="Arial" w:cs="Arial"/>
        </w:rPr>
        <w:t xml:space="preserve"> </w:t>
      </w:r>
      <w:r w:rsidRPr="00203348">
        <w:rPr>
          <w:rFonts w:ascii="Arial" w:hAnsi="Arial" w:cs="Arial"/>
        </w:rPr>
        <w:t>comme « toute situation dans laquelle une personne qui participe au déroulement de la procédure de</w:t>
      </w:r>
      <w:r w:rsidR="00941119">
        <w:rPr>
          <w:rFonts w:ascii="Arial" w:hAnsi="Arial" w:cs="Arial"/>
        </w:rPr>
        <w:t xml:space="preserve"> </w:t>
      </w:r>
      <w:r w:rsidRPr="00203348">
        <w:rPr>
          <w:rFonts w:ascii="Arial" w:hAnsi="Arial" w:cs="Arial"/>
        </w:rPr>
        <w:t>passation du marché public ou est susceptible d'en influencer l'issue a, directement ou indirectement,</w:t>
      </w:r>
      <w:r w:rsidR="00941119">
        <w:rPr>
          <w:rFonts w:ascii="Arial" w:hAnsi="Arial" w:cs="Arial"/>
        </w:rPr>
        <w:t xml:space="preserve"> </w:t>
      </w:r>
      <w:r w:rsidRPr="00203348">
        <w:rPr>
          <w:rFonts w:ascii="Arial" w:hAnsi="Arial" w:cs="Arial"/>
        </w:rPr>
        <w:t>un intérêt financier, économique ou tout autre intérêt personnel qui pourrait compromettre son</w:t>
      </w:r>
      <w:r w:rsidR="00941119">
        <w:rPr>
          <w:rFonts w:ascii="Arial" w:hAnsi="Arial" w:cs="Arial"/>
        </w:rPr>
        <w:t xml:space="preserve"> </w:t>
      </w:r>
      <w:r w:rsidRPr="00203348">
        <w:rPr>
          <w:rFonts w:ascii="Arial" w:hAnsi="Arial" w:cs="Arial"/>
        </w:rPr>
        <w:t>impartialité ou son indépendance dans le cadre de la procédure de passation du marché public ».</w:t>
      </w:r>
    </w:p>
    <w:p w14:paraId="53FCC4E4" w14:textId="3632812F" w:rsidR="00203348" w:rsidRPr="00203348" w:rsidRDefault="00203348" w:rsidP="00203348">
      <w:pPr>
        <w:jc w:val="both"/>
        <w:rPr>
          <w:rFonts w:ascii="Arial" w:hAnsi="Arial" w:cs="Arial"/>
        </w:rPr>
      </w:pPr>
      <w:r w:rsidRPr="00203348">
        <w:rPr>
          <w:rFonts w:ascii="Arial" w:hAnsi="Arial" w:cs="Arial"/>
        </w:rPr>
        <w:t>Le Titulaire s’engage à maintenir, en toutes circonstances, son indépendance dans l’accomplissement</w:t>
      </w:r>
      <w:r w:rsidR="00941119">
        <w:rPr>
          <w:rFonts w:ascii="Arial" w:hAnsi="Arial" w:cs="Arial"/>
        </w:rPr>
        <w:t xml:space="preserve"> </w:t>
      </w:r>
      <w:r w:rsidRPr="00203348">
        <w:rPr>
          <w:rFonts w:ascii="Arial" w:hAnsi="Arial" w:cs="Arial"/>
        </w:rPr>
        <w:t>de sa mission.</w:t>
      </w:r>
    </w:p>
    <w:p w14:paraId="3F44D212" w14:textId="5B630F6A" w:rsidR="00203348" w:rsidRPr="00203348" w:rsidRDefault="00203348" w:rsidP="00203348">
      <w:pPr>
        <w:jc w:val="both"/>
        <w:rPr>
          <w:rFonts w:ascii="Arial" w:hAnsi="Arial" w:cs="Arial"/>
        </w:rPr>
      </w:pPr>
      <w:r w:rsidRPr="00203348">
        <w:rPr>
          <w:rFonts w:ascii="Arial" w:hAnsi="Arial" w:cs="Arial"/>
        </w:rPr>
        <w:t>Si le Titulaire constate que l’exercice d’une mission est susceptible de le placer dans une situation de</w:t>
      </w:r>
      <w:r w:rsidR="00941119">
        <w:rPr>
          <w:rFonts w:ascii="Arial" w:hAnsi="Arial" w:cs="Arial"/>
        </w:rPr>
        <w:t xml:space="preserve"> </w:t>
      </w:r>
      <w:r w:rsidRPr="00203348">
        <w:rPr>
          <w:rFonts w:ascii="Arial" w:hAnsi="Arial" w:cs="Arial"/>
        </w:rPr>
        <w:t>conflit d’intérêts, il doit en informer sans délai l’</w:t>
      </w:r>
      <w:r w:rsidR="00941119">
        <w:rPr>
          <w:rFonts w:ascii="Arial" w:hAnsi="Arial" w:cs="Arial"/>
        </w:rPr>
        <w:t>Urssaf Ile de France</w:t>
      </w:r>
      <w:r w:rsidRPr="00203348">
        <w:rPr>
          <w:rFonts w:ascii="Arial" w:hAnsi="Arial" w:cs="Arial"/>
        </w:rPr>
        <w:t>.</w:t>
      </w:r>
    </w:p>
    <w:p w14:paraId="67D2E1F6" w14:textId="59C4C419" w:rsidR="00203348" w:rsidRPr="00203348" w:rsidRDefault="00203348" w:rsidP="00203348">
      <w:pPr>
        <w:jc w:val="both"/>
        <w:rPr>
          <w:rFonts w:ascii="Arial" w:hAnsi="Arial" w:cs="Arial"/>
        </w:rPr>
      </w:pPr>
      <w:r w:rsidRPr="00203348">
        <w:rPr>
          <w:rFonts w:ascii="Arial" w:hAnsi="Arial" w:cs="Arial"/>
        </w:rPr>
        <w:t>Au regard de la situation qui lui a été rapportée, l’</w:t>
      </w:r>
      <w:r w:rsidR="00941119">
        <w:rPr>
          <w:rFonts w:ascii="Arial" w:hAnsi="Arial" w:cs="Arial"/>
        </w:rPr>
        <w:t>Urssaf Ile de France</w:t>
      </w:r>
      <w:r w:rsidRPr="00203348">
        <w:rPr>
          <w:rFonts w:ascii="Arial" w:hAnsi="Arial" w:cs="Arial"/>
        </w:rPr>
        <w:t xml:space="preserve"> peut décider de retirer temporairement ou</w:t>
      </w:r>
      <w:r w:rsidR="00941119">
        <w:rPr>
          <w:rFonts w:ascii="Arial" w:hAnsi="Arial" w:cs="Arial"/>
        </w:rPr>
        <w:t xml:space="preserve"> </w:t>
      </w:r>
      <w:r w:rsidRPr="00203348">
        <w:rPr>
          <w:rFonts w:ascii="Arial" w:hAnsi="Arial" w:cs="Arial"/>
        </w:rPr>
        <w:t>définitivement la mission litigieuse au Titulaire, sans indemnité.</w:t>
      </w:r>
    </w:p>
    <w:p w14:paraId="5714770F" w14:textId="27335015" w:rsidR="00203348" w:rsidRPr="00203348" w:rsidRDefault="00203348" w:rsidP="00203348">
      <w:pPr>
        <w:jc w:val="both"/>
        <w:rPr>
          <w:rFonts w:ascii="Arial" w:hAnsi="Arial" w:cs="Arial"/>
        </w:rPr>
      </w:pPr>
      <w:r w:rsidRPr="00203348">
        <w:rPr>
          <w:rFonts w:ascii="Arial" w:hAnsi="Arial" w:cs="Arial"/>
        </w:rPr>
        <w:t>En cas de cotraitance, la mission peut être répartie entre le ou les autres(s) cotraitant(s), de sorte que</w:t>
      </w:r>
      <w:r w:rsidR="00941119">
        <w:rPr>
          <w:rFonts w:ascii="Arial" w:hAnsi="Arial" w:cs="Arial"/>
        </w:rPr>
        <w:t xml:space="preserve"> </w:t>
      </w:r>
      <w:r w:rsidRPr="00203348">
        <w:rPr>
          <w:rFonts w:ascii="Arial" w:hAnsi="Arial" w:cs="Arial"/>
        </w:rPr>
        <w:t>le(s) cotraitant(s) placé(s) dans une situation de conflits d’intérêts ou de risque de conflit d’intérêts</w:t>
      </w:r>
      <w:r w:rsidR="00941119">
        <w:rPr>
          <w:rFonts w:ascii="Arial" w:hAnsi="Arial" w:cs="Arial"/>
        </w:rPr>
        <w:t xml:space="preserve"> </w:t>
      </w:r>
      <w:r w:rsidRPr="00203348">
        <w:rPr>
          <w:rFonts w:ascii="Arial" w:hAnsi="Arial" w:cs="Arial"/>
        </w:rPr>
        <w:t>soi(en)t exclu(s) de la mission litigieuse.</w:t>
      </w:r>
    </w:p>
    <w:p w14:paraId="72951CC6" w14:textId="270B9852" w:rsidR="00203348" w:rsidRPr="00203348" w:rsidRDefault="00203348" w:rsidP="00203348">
      <w:pPr>
        <w:jc w:val="both"/>
        <w:rPr>
          <w:rFonts w:ascii="Arial" w:hAnsi="Arial" w:cs="Arial"/>
        </w:rPr>
      </w:pPr>
      <w:r w:rsidRPr="00203348">
        <w:rPr>
          <w:rFonts w:ascii="Arial" w:hAnsi="Arial" w:cs="Arial"/>
        </w:rPr>
        <w:t>Le Titulaire s’engage à faire respecter ces stipulations non seulement à ses salariés mais également à</w:t>
      </w:r>
      <w:r w:rsidR="00941119">
        <w:rPr>
          <w:rFonts w:ascii="Arial" w:hAnsi="Arial" w:cs="Arial"/>
        </w:rPr>
        <w:t xml:space="preserve"> </w:t>
      </w:r>
      <w:r w:rsidRPr="00203348">
        <w:rPr>
          <w:rFonts w:ascii="Arial" w:hAnsi="Arial" w:cs="Arial"/>
        </w:rPr>
        <w:t>tout sous-traitant auquel il pourrait avoir recours pour l’exécution du présent marché.</w:t>
      </w:r>
    </w:p>
    <w:p w14:paraId="3F2CE9DC" w14:textId="4D9D033B" w:rsidR="00203348" w:rsidRPr="00203348" w:rsidRDefault="00203348" w:rsidP="00203348">
      <w:pPr>
        <w:jc w:val="both"/>
        <w:rPr>
          <w:rFonts w:ascii="Arial" w:hAnsi="Arial" w:cs="Arial"/>
        </w:rPr>
      </w:pPr>
      <w:r w:rsidRPr="00203348">
        <w:rPr>
          <w:rFonts w:ascii="Arial" w:hAnsi="Arial" w:cs="Arial"/>
        </w:rPr>
        <w:t>Toute situation de conflit d’intérêts ou de risque de conflit d’intérêts non déclarée peut emporter la</w:t>
      </w:r>
      <w:r w:rsidR="00941119">
        <w:rPr>
          <w:rFonts w:ascii="Arial" w:hAnsi="Arial" w:cs="Arial"/>
        </w:rPr>
        <w:t xml:space="preserve"> </w:t>
      </w:r>
      <w:r w:rsidRPr="00203348">
        <w:rPr>
          <w:rFonts w:ascii="Arial" w:hAnsi="Arial" w:cs="Arial"/>
        </w:rPr>
        <w:t>résiliation du marché, sans mise en demeure préalable et sans indemnité.</w:t>
      </w:r>
    </w:p>
    <w:p w14:paraId="55B546A7" w14:textId="77777777" w:rsidR="00941119" w:rsidRDefault="00941119">
      <w:pPr>
        <w:rPr>
          <w:rStyle w:val="Titre2Car"/>
          <w:rFonts w:cs="Arial"/>
          <w:sz w:val="48"/>
          <w:szCs w:val="32"/>
          <w:u w:val="single"/>
        </w:rPr>
      </w:pPr>
      <w:r>
        <w:rPr>
          <w:rStyle w:val="Titre2Car"/>
          <w:rFonts w:cs="Arial"/>
          <w:sz w:val="48"/>
          <w:szCs w:val="32"/>
          <w:u w:val="single"/>
        </w:rPr>
        <w:br w:type="page"/>
      </w:r>
    </w:p>
    <w:p w14:paraId="4C90E688" w14:textId="380C94CD" w:rsidR="00941119" w:rsidRPr="00373AC8" w:rsidRDefault="00941119" w:rsidP="00941119">
      <w:pPr>
        <w:jc w:val="both"/>
        <w:rPr>
          <w:rStyle w:val="Titre2Car"/>
          <w:rFonts w:cs="Arial"/>
          <w:sz w:val="48"/>
          <w:szCs w:val="32"/>
          <w:u w:val="single"/>
        </w:rPr>
      </w:pPr>
      <w:bookmarkStart w:id="110" w:name="_Toc220426464"/>
      <w:r w:rsidRPr="00373AC8">
        <w:rPr>
          <w:rStyle w:val="Titre2Car"/>
          <w:rFonts w:cs="Arial"/>
          <w:sz w:val="48"/>
          <w:szCs w:val="32"/>
          <w:u w:val="single"/>
        </w:rPr>
        <w:lastRenderedPageBreak/>
        <w:t xml:space="preserve">Article </w:t>
      </w:r>
      <w:r>
        <w:rPr>
          <w:rStyle w:val="Titre2Car"/>
          <w:rFonts w:cs="Arial"/>
          <w:sz w:val="48"/>
          <w:szCs w:val="32"/>
          <w:u w:val="single"/>
        </w:rPr>
        <w:t>30</w:t>
      </w:r>
      <w:r w:rsidRPr="00373AC8">
        <w:rPr>
          <w:rStyle w:val="Titre2Car"/>
          <w:rFonts w:cs="Arial"/>
          <w:sz w:val="48"/>
          <w:szCs w:val="32"/>
          <w:u w:val="single"/>
        </w:rPr>
        <w:t xml:space="preserve">. </w:t>
      </w:r>
      <w:r>
        <w:rPr>
          <w:rStyle w:val="Titre2Car"/>
          <w:rFonts w:cs="Arial"/>
          <w:sz w:val="48"/>
          <w:szCs w:val="32"/>
          <w:u w:val="single"/>
        </w:rPr>
        <w:t>Marché pour prestations similaires</w:t>
      </w:r>
      <w:bookmarkEnd w:id="110"/>
    </w:p>
    <w:p w14:paraId="50E14685" w14:textId="3D5683DF" w:rsidR="00203348" w:rsidRPr="00203348" w:rsidRDefault="00203348" w:rsidP="00203348">
      <w:pPr>
        <w:jc w:val="both"/>
        <w:rPr>
          <w:rFonts w:ascii="Arial" w:hAnsi="Arial" w:cs="Arial"/>
        </w:rPr>
      </w:pPr>
      <w:r w:rsidRPr="00203348">
        <w:rPr>
          <w:rFonts w:ascii="Arial" w:hAnsi="Arial" w:cs="Arial"/>
        </w:rPr>
        <w:t>L’</w:t>
      </w:r>
      <w:r w:rsidR="00941119">
        <w:rPr>
          <w:rFonts w:ascii="Arial" w:hAnsi="Arial" w:cs="Arial"/>
        </w:rPr>
        <w:t xml:space="preserve">Urssaf Ile de France </w:t>
      </w:r>
      <w:r w:rsidRPr="00203348">
        <w:rPr>
          <w:rFonts w:ascii="Arial" w:hAnsi="Arial" w:cs="Arial"/>
        </w:rPr>
        <w:t>se réserve la possibilité de conclure un ou plusieurs marchés ayant pour objet la réalisation</w:t>
      </w:r>
      <w:r w:rsidR="00941119">
        <w:rPr>
          <w:rFonts w:ascii="Arial" w:hAnsi="Arial" w:cs="Arial"/>
        </w:rPr>
        <w:t xml:space="preserve"> </w:t>
      </w:r>
      <w:r w:rsidRPr="00203348">
        <w:rPr>
          <w:rFonts w:ascii="Arial" w:hAnsi="Arial" w:cs="Arial"/>
        </w:rPr>
        <w:t>de prestations similaires, dans les conditions de l’article R. 2122-7 du Code de la commande publique.</w:t>
      </w:r>
    </w:p>
    <w:p w14:paraId="415D9F1D" w14:textId="016FFC0F" w:rsidR="00203348" w:rsidRDefault="00203348" w:rsidP="00203348">
      <w:pPr>
        <w:jc w:val="both"/>
        <w:rPr>
          <w:rFonts w:ascii="Arial" w:hAnsi="Arial" w:cs="Arial"/>
        </w:rPr>
      </w:pPr>
      <w:r w:rsidRPr="00203348">
        <w:rPr>
          <w:rFonts w:ascii="Arial" w:hAnsi="Arial" w:cs="Arial"/>
        </w:rPr>
        <w:t>Le Titulaire s’engage à proposer au Maître d’Ouvrage des prestations similaires à des prix n’excédant</w:t>
      </w:r>
      <w:r w:rsidR="00941119">
        <w:rPr>
          <w:rFonts w:ascii="Arial" w:hAnsi="Arial" w:cs="Arial"/>
        </w:rPr>
        <w:t xml:space="preserve"> </w:t>
      </w:r>
      <w:r w:rsidRPr="00203348">
        <w:rPr>
          <w:rFonts w:ascii="Arial" w:hAnsi="Arial" w:cs="Arial"/>
        </w:rPr>
        <w:t>pas ceux du présent marché sous réserve de l’application des formules de révision de prix figurant au</w:t>
      </w:r>
      <w:r w:rsidR="00941119">
        <w:rPr>
          <w:rFonts w:ascii="Arial" w:hAnsi="Arial" w:cs="Arial"/>
        </w:rPr>
        <w:t xml:space="preserve"> </w:t>
      </w:r>
      <w:r w:rsidRPr="00203348">
        <w:rPr>
          <w:rFonts w:ascii="Arial" w:hAnsi="Arial" w:cs="Arial"/>
        </w:rPr>
        <w:t>présent marché.</w:t>
      </w:r>
    </w:p>
    <w:p w14:paraId="5BF15349" w14:textId="34F8F085" w:rsidR="0067154A" w:rsidRPr="00373AC8" w:rsidRDefault="0067154A" w:rsidP="0067154A">
      <w:pPr>
        <w:jc w:val="both"/>
        <w:rPr>
          <w:rStyle w:val="Titre2Car"/>
          <w:rFonts w:cs="Arial"/>
          <w:sz w:val="48"/>
          <w:szCs w:val="32"/>
          <w:u w:val="single"/>
        </w:rPr>
      </w:pPr>
      <w:bookmarkStart w:id="111" w:name="_Toc220426465"/>
      <w:r w:rsidRPr="00373AC8">
        <w:rPr>
          <w:rStyle w:val="Titre2Car"/>
          <w:rFonts w:cs="Arial"/>
          <w:sz w:val="48"/>
          <w:szCs w:val="32"/>
          <w:u w:val="single"/>
        </w:rPr>
        <w:t xml:space="preserve">Article </w:t>
      </w:r>
      <w:r>
        <w:rPr>
          <w:rStyle w:val="Titre2Car"/>
          <w:rFonts w:cs="Arial"/>
          <w:sz w:val="48"/>
          <w:szCs w:val="32"/>
          <w:u w:val="single"/>
        </w:rPr>
        <w:t>31</w:t>
      </w:r>
      <w:r w:rsidRPr="00373AC8">
        <w:rPr>
          <w:rStyle w:val="Titre2Car"/>
          <w:rFonts w:cs="Arial"/>
          <w:sz w:val="48"/>
          <w:szCs w:val="32"/>
          <w:u w:val="single"/>
        </w:rPr>
        <w:t xml:space="preserve">. </w:t>
      </w:r>
      <w:r>
        <w:rPr>
          <w:rStyle w:val="Titre2Car"/>
          <w:rFonts w:cs="Arial"/>
          <w:sz w:val="48"/>
          <w:szCs w:val="32"/>
          <w:u w:val="single"/>
        </w:rPr>
        <w:t>Résiliation</w:t>
      </w:r>
      <w:bookmarkEnd w:id="111"/>
    </w:p>
    <w:p w14:paraId="35FBA79F" w14:textId="77777777" w:rsidR="0067154A" w:rsidRPr="0067154A" w:rsidRDefault="0067154A" w:rsidP="0067154A">
      <w:pPr>
        <w:jc w:val="both"/>
        <w:rPr>
          <w:rFonts w:ascii="Arial" w:hAnsi="Arial" w:cs="Arial"/>
        </w:rPr>
      </w:pPr>
      <w:r w:rsidRPr="0067154A">
        <w:rPr>
          <w:rFonts w:ascii="Arial" w:hAnsi="Arial" w:cs="Arial"/>
        </w:rPr>
        <w:t>La résiliation du marché est régie par les dispositions du Cahier des Clauses Administratives Générales (CCAG) applicable aux marchés de travaux, ainsi que par les stipulations spécifiques du présent Cahier des Clauses Administratives Particulières (CCAP). Elle peut intervenir à l’initiative de la Maîtrise d’Ouvrage (MOA) ou du titulaire, dans les conditions définies ci-après.</w:t>
      </w:r>
    </w:p>
    <w:p w14:paraId="125A40ED" w14:textId="77777777" w:rsidR="0067154A" w:rsidRPr="0067154A" w:rsidRDefault="0067154A" w:rsidP="0067154A">
      <w:pPr>
        <w:jc w:val="both"/>
        <w:rPr>
          <w:rFonts w:ascii="Arial" w:hAnsi="Arial" w:cs="Arial"/>
        </w:rPr>
      </w:pPr>
      <w:r w:rsidRPr="0067154A">
        <w:rPr>
          <w:rFonts w:ascii="Arial" w:hAnsi="Arial" w:cs="Arial"/>
        </w:rPr>
        <w:t>La résiliation peut être prononcée pour des motifs d’intérêt général, de faute grave du titulaire, ou de force majeure. Elle peut également résulter d’un accord amiable entre les parties, sous réserve de validation par la MOA. Toute décision de résiliation doit être notifiée par écrit, avec mention des motifs et des dispositions applicables.</w:t>
      </w:r>
    </w:p>
    <w:p w14:paraId="2B79867C" w14:textId="77777777" w:rsidR="0067154A" w:rsidRPr="0067154A" w:rsidRDefault="0067154A" w:rsidP="0067154A">
      <w:pPr>
        <w:jc w:val="both"/>
        <w:rPr>
          <w:rFonts w:ascii="Arial" w:hAnsi="Arial" w:cs="Arial"/>
        </w:rPr>
      </w:pPr>
      <w:r w:rsidRPr="0067154A">
        <w:rPr>
          <w:rFonts w:ascii="Arial" w:hAnsi="Arial" w:cs="Arial"/>
        </w:rPr>
        <w:t>En cas de résiliation pour faute grave du titulaire, la MOA se réserve le droit de solliciter une expertise technique indépendante pour établir les manquements imputables au titulaire. Les frais liés à cette expertise seront à la charge du titulaire. La résiliation pour faute grave entraîne l’application des pénalités prévues au CCAP, ainsi que la mise en œuvre des garanties contractuelles et légales.</w:t>
      </w:r>
    </w:p>
    <w:p w14:paraId="70291A56" w14:textId="77777777" w:rsidR="0067154A" w:rsidRPr="0067154A" w:rsidRDefault="0067154A" w:rsidP="0067154A">
      <w:pPr>
        <w:jc w:val="both"/>
        <w:rPr>
          <w:rFonts w:ascii="Arial" w:hAnsi="Arial" w:cs="Arial"/>
        </w:rPr>
      </w:pPr>
      <w:r w:rsidRPr="0067154A">
        <w:rPr>
          <w:rFonts w:ascii="Arial" w:hAnsi="Arial" w:cs="Arial"/>
        </w:rPr>
        <w:t>La résiliation pour motif d’intérêt général ou pour force majeure donne lieu à une indemnisation du titulaire, calculée sur la base des prestations réalisées et des frais engagés à la date de résiliation. Cette indemnisation est conditionnée à la remise d’un état détaillé des dépenses par le titulaire, validé par la MOA.</w:t>
      </w:r>
    </w:p>
    <w:p w14:paraId="73E44688" w14:textId="5A3665FB" w:rsidR="0067154A" w:rsidRDefault="0067154A" w:rsidP="0067154A">
      <w:pPr>
        <w:pStyle w:val="Titre2"/>
        <w:numPr>
          <w:ilvl w:val="1"/>
          <w:numId w:val="141"/>
        </w:numPr>
        <w:ind w:left="1287"/>
      </w:pPr>
      <w:bookmarkStart w:id="112" w:name="_Toc220426466"/>
      <w:r>
        <w:t>Conditions de résiliation</w:t>
      </w:r>
      <w:bookmarkEnd w:id="112"/>
    </w:p>
    <w:p w14:paraId="1772C1D3" w14:textId="77777777" w:rsidR="0067154A" w:rsidRPr="0067154A" w:rsidRDefault="0067154A" w:rsidP="0067154A">
      <w:pPr>
        <w:jc w:val="both"/>
        <w:rPr>
          <w:rFonts w:ascii="Arial" w:hAnsi="Arial" w:cs="Arial"/>
        </w:rPr>
      </w:pPr>
      <w:r w:rsidRPr="0067154A">
        <w:rPr>
          <w:rFonts w:ascii="Arial" w:hAnsi="Arial" w:cs="Arial"/>
        </w:rPr>
        <w:t>La résiliation du marché peut être prononcée dans les conditions suivantes :</w:t>
      </w:r>
    </w:p>
    <w:p w14:paraId="780CD52A" w14:textId="77777777" w:rsidR="0067154A" w:rsidRPr="0067154A" w:rsidRDefault="0067154A" w:rsidP="0067154A">
      <w:pPr>
        <w:pStyle w:val="Paragraphedeliste"/>
        <w:numPr>
          <w:ilvl w:val="0"/>
          <w:numId w:val="143"/>
        </w:numPr>
        <w:spacing w:after="120" w:line="276" w:lineRule="auto"/>
        <w:jc w:val="both"/>
        <w:rPr>
          <w:rFonts w:ascii="Arial" w:hAnsi="Arial" w:cs="Arial"/>
        </w:rPr>
      </w:pPr>
      <w:r w:rsidRPr="0067154A">
        <w:rPr>
          <w:rFonts w:ascii="Arial" w:hAnsi="Arial" w:cs="Arial"/>
          <w:b/>
          <w:bCs/>
          <w:u w:val="single"/>
        </w:rPr>
        <w:t>Résiliation pour faute grave du titulaire</w:t>
      </w:r>
      <w:r w:rsidRPr="0067154A">
        <w:rPr>
          <w:rFonts w:ascii="Arial" w:hAnsi="Arial" w:cs="Arial"/>
        </w:rPr>
        <w:t xml:space="preserve"> :</w:t>
      </w:r>
    </w:p>
    <w:p w14:paraId="28827D37" w14:textId="3020DEB7" w:rsidR="0067154A" w:rsidRPr="0067154A" w:rsidRDefault="0067154A" w:rsidP="0067154A">
      <w:pPr>
        <w:spacing w:after="200" w:line="276" w:lineRule="auto"/>
        <w:jc w:val="both"/>
        <w:rPr>
          <w:rFonts w:ascii="Arial" w:hAnsi="Arial" w:cs="Arial"/>
        </w:rPr>
      </w:pPr>
      <w:r w:rsidRPr="0067154A">
        <w:rPr>
          <w:rFonts w:ascii="Arial" w:hAnsi="Arial" w:cs="Arial"/>
        </w:rPr>
        <w:t xml:space="preserve"> Cette résiliation intervient en cas de manquement grave aux obligations contractuelles, notamment en matière de qualité des prestations, de respect des délais, ou de conformité aux prescriptions techniques. Elle peut également être prononcée en cas de non-respect des règles de sécurité, d’hygiène, ou de gestion des nuisances. La MOA doit notifier au titulaire les manquements constatés et lui accorder un délai de mise en conformité. En cas de non-respect de ce délai, la résiliation est prononcée avec application des pénalités prévues au CCAP.</w:t>
      </w:r>
    </w:p>
    <w:p w14:paraId="3D03280B" w14:textId="77777777" w:rsidR="0067154A" w:rsidRDefault="0067154A">
      <w:pPr>
        <w:rPr>
          <w:rFonts w:ascii="Arial" w:hAnsi="Arial" w:cs="Arial"/>
        </w:rPr>
      </w:pPr>
      <w:r>
        <w:rPr>
          <w:rFonts w:ascii="Arial" w:hAnsi="Arial" w:cs="Arial"/>
        </w:rPr>
        <w:br w:type="page"/>
      </w:r>
    </w:p>
    <w:p w14:paraId="028DCCD0" w14:textId="6F44C9EB" w:rsidR="0067154A" w:rsidRPr="0067154A" w:rsidRDefault="0067154A" w:rsidP="0067154A">
      <w:pPr>
        <w:pStyle w:val="Paragraphedeliste"/>
        <w:numPr>
          <w:ilvl w:val="0"/>
          <w:numId w:val="143"/>
        </w:numPr>
        <w:spacing w:after="120" w:line="276" w:lineRule="auto"/>
        <w:jc w:val="both"/>
        <w:rPr>
          <w:rFonts w:ascii="Arial" w:hAnsi="Arial" w:cs="Arial"/>
          <w:b/>
          <w:bCs/>
          <w:u w:val="single"/>
        </w:rPr>
      </w:pPr>
      <w:r w:rsidRPr="0067154A">
        <w:rPr>
          <w:rFonts w:ascii="Arial" w:hAnsi="Arial" w:cs="Arial"/>
          <w:b/>
          <w:bCs/>
          <w:u w:val="single"/>
        </w:rPr>
        <w:lastRenderedPageBreak/>
        <w:t xml:space="preserve">Résiliation pour motif d’intérêt général : </w:t>
      </w:r>
    </w:p>
    <w:p w14:paraId="310A7E59" w14:textId="430A7095" w:rsidR="0067154A" w:rsidRPr="0067154A" w:rsidRDefault="0067154A" w:rsidP="0067154A">
      <w:pPr>
        <w:pStyle w:val="Paragraphedeliste"/>
        <w:spacing w:after="240" w:line="276" w:lineRule="auto"/>
        <w:ind w:left="0"/>
        <w:contextualSpacing w:val="0"/>
        <w:jc w:val="both"/>
        <w:rPr>
          <w:rFonts w:ascii="Arial" w:hAnsi="Arial" w:cs="Arial"/>
        </w:rPr>
      </w:pPr>
      <w:r w:rsidRPr="0067154A">
        <w:rPr>
          <w:rFonts w:ascii="Arial" w:hAnsi="Arial" w:cs="Arial"/>
        </w:rPr>
        <w:t>Cette résiliation intervient lorsque la MOA estime que la poursuite du marché est incompatible avec les objectifs d’intérêt général. Elle peut être prononcée sans faute du titulaire, sous réserve d’une indemnisation des frais engagés.</w:t>
      </w:r>
    </w:p>
    <w:p w14:paraId="74E98F67" w14:textId="77777777" w:rsidR="0067154A" w:rsidRPr="0067154A" w:rsidRDefault="0067154A" w:rsidP="0067154A">
      <w:pPr>
        <w:pStyle w:val="Paragraphedeliste"/>
        <w:numPr>
          <w:ilvl w:val="0"/>
          <w:numId w:val="143"/>
        </w:numPr>
        <w:spacing w:after="120" w:line="276" w:lineRule="auto"/>
        <w:jc w:val="both"/>
        <w:rPr>
          <w:rFonts w:ascii="Arial" w:hAnsi="Arial" w:cs="Arial"/>
        </w:rPr>
      </w:pPr>
      <w:r w:rsidRPr="0067154A">
        <w:rPr>
          <w:rFonts w:ascii="Arial" w:hAnsi="Arial" w:cs="Arial"/>
          <w:b/>
          <w:bCs/>
          <w:u w:val="single"/>
        </w:rPr>
        <w:t>Résiliation pour force majeure</w:t>
      </w:r>
      <w:r w:rsidRPr="0067154A">
        <w:rPr>
          <w:rFonts w:ascii="Arial" w:hAnsi="Arial" w:cs="Arial"/>
        </w:rPr>
        <w:t xml:space="preserve"> : </w:t>
      </w:r>
    </w:p>
    <w:p w14:paraId="7A9DEE3A" w14:textId="13EFE324" w:rsidR="0067154A" w:rsidRPr="0067154A" w:rsidRDefault="0067154A" w:rsidP="0067154A">
      <w:pPr>
        <w:spacing w:after="200" w:line="276" w:lineRule="auto"/>
        <w:jc w:val="both"/>
        <w:rPr>
          <w:rFonts w:ascii="Arial" w:hAnsi="Arial" w:cs="Arial"/>
        </w:rPr>
      </w:pPr>
      <w:r w:rsidRPr="0067154A">
        <w:rPr>
          <w:rFonts w:ascii="Arial" w:hAnsi="Arial" w:cs="Arial"/>
        </w:rPr>
        <w:t>Cette résiliation intervient en cas de survenance d’un événement imprévisible, irrésistible, et extérieur aux parties, rendant impossible l’exécution du marché. La force majeure doit être constatée par la MOA, et la résiliation est prononcée sans application de pénalités.</w:t>
      </w:r>
    </w:p>
    <w:p w14:paraId="7754C0D6" w14:textId="77777777" w:rsidR="0067154A" w:rsidRDefault="0067154A" w:rsidP="0067154A">
      <w:pPr>
        <w:pStyle w:val="Paragraphedeliste"/>
        <w:numPr>
          <w:ilvl w:val="0"/>
          <w:numId w:val="143"/>
        </w:numPr>
        <w:spacing w:after="120" w:line="276" w:lineRule="auto"/>
        <w:contextualSpacing w:val="0"/>
        <w:jc w:val="both"/>
        <w:rPr>
          <w:rFonts w:ascii="Arial" w:hAnsi="Arial" w:cs="Arial"/>
        </w:rPr>
      </w:pPr>
      <w:r w:rsidRPr="0067154A">
        <w:rPr>
          <w:rFonts w:ascii="Arial" w:hAnsi="Arial" w:cs="Arial"/>
          <w:b/>
          <w:bCs/>
          <w:u w:val="single"/>
        </w:rPr>
        <w:t>Résiliation amiable</w:t>
      </w:r>
      <w:r w:rsidRPr="0067154A">
        <w:rPr>
          <w:rFonts w:ascii="Arial" w:hAnsi="Arial" w:cs="Arial"/>
        </w:rPr>
        <w:t xml:space="preserve"> :</w:t>
      </w:r>
    </w:p>
    <w:p w14:paraId="17C9155E" w14:textId="2ADA7F75" w:rsidR="0067154A" w:rsidRPr="0067154A" w:rsidRDefault="0067154A" w:rsidP="0067154A">
      <w:pPr>
        <w:pStyle w:val="Paragraphedeliste"/>
        <w:spacing w:after="200" w:line="276" w:lineRule="auto"/>
        <w:ind w:left="0"/>
        <w:jc w:val="both"/>
        <w:rPr>
          <w:rFonts w:ascii="Arial" w:hAnsi="Arial" w:cs="Arial"/>
        </w:rPr>
      </w:pPr>
      <w:r w:rsidRPr="0067154A">
        <w:rPr>
          <w:rFonts w:ascii="Arial" w:hAnsi="Arial" w:cs="Arial"/>
        </w:rPr>
        <w:t xml:space="preserve"> Cette résiliation intervient sur accord mutuel entre la MOA et le titulaire, sous réserve de</w:t>
      </w:r>
      <w:r>
        <w:rPr>
          <w:rFonts w:ascii="Arial" w:hAnsi="Arial" w:cs="Arial"/>
        </w:rPr>
        <w:t xml:space="preserve"> </w:t>
      </w:r>
      <w:r w:rsidRPr="0067154A">
        <w:rPr>
          <w:rFonts w:ascii="Arial" w:hAnsi="Arial" w:cs="Arial"/>
        </w:rPr>
        <w:t>validation par la MOA. Les modalités de résiliation amiable doivent être définies dans un protocole signé par les parties.</w:t>
      </w:r>
    </w:p>
    <w:p w14:paraId="18457903" w14:textId="77777777" w:rsidR="0067154A" w:rsidRPr="0067154A" w:rsidRDefault="0067154A" w:rsidP="0067154A">
      <w:pPr>
        <w:jc w:val="both"/>
        <w:rPr>
          <w:rFonts w:ascii="Arial" w:hAnsi="Arial" w:cs="Arial"/>
        </w:rPr>
      </w:pPr>
      <w:r w:rsidRPr="0067154A">
        <w:rPr>
          <w:rFonts w:ascii="Arial" w:hAnsi="Arial" w:cs="Arial"/>
        </w:rPr>
        <w:t>Toute décision de résiliation doit être notifiée par écrit, avec mention des motifs et des dispositions applicables. Le titulaire dispose d’un délai de quinze jours pour contester la décision de résiliation, par voie de recours administratif ou judiciaire.</w:t>
      </w:r>
    </w:p>
    <w:p w14:paraId="3C4034F8" w14:textId="779FA345" w:rsidR="0067154A" w:rsidRDefault="0067154A" w:rsidP="0067154A">
      <w:pPr>
        <w:pStyle w:val="Titre2"/>
        <w:numPr>
          <w:ilvl w:val="1"/>
          <w:numId w:val="141"/>
        </w:numPr>
        <w:ind w:left="1287"/>
      </w:pPr>
      <w:bookmarkStart w:id="113" w:name="_Toc220426467"/>
      <w:r>
        <w:t>Conséquences de la résiliation</w:t>
      </w:r>
      <w:bookmarkEnd w:id="113"/>
    </w:p>
    <w:p w14:paraId="063CCF83" w14:textId="77777777" w:rsidR="0067154A" w:rsidRPr="0067154A" w:rsidRDefault="0067154A" w:rsidP="0067154A">
      <w:pPr>
        <w:jc w:val="both"/>
        <w:rPr>
          <w:rFonts w:ascii="Arial" w:hAnsi="Arial" w:cs="Arial"/>
        </w:rPr>
      </w:pPr>
      <w:r w:rsidRPr="0067154A">
        <w:rPr>
          <w:rFonts w:ascii="Arial" w:hAnsi="Arial" w:cs="Arial"/>
        </w:rPr>
        <w:t>La résiliation du marché entraîne les conséquences suivantes :</w:t>
      </w:r>
    </w:p>
    <w:p w14:paraId="773066EE" w14:textId="77777777" w:rsidR="0067154A" w:rsidRPr="0067154A" w:rsidRDefault="0067154A" w:rsidP="008B214F">
      <w:pPr>
        <w:pStyle w:val="Paragraphedeliste"/>
        <w:numPr>
          <w:ilvl w:val="0"/>
          <w:numId w:val="144"/>
        </w:numPr>
        <w:spacing w:after="120" w:line="276" w:lineRule="auto"/>
        <w:contextualSpacing w:val="0"/>
        <w:jc w:val="both"/>
        <w:rPr>
          <w:rFonts w:ascii="Arial" w:hAnsi="Arial" w:cs="Arial"/>
          <w:b/>
          <w:bCs/>
          <w:u w:val="single"/>
        </w:rPr>
      </w:pPr>
      <w:r w:rsidRPr="0067154A">
        <w:rPr>
          <w:rFonts w:ascii="Arial" w:hAnsi="Arial" w:cs="Arial"/>
          <w:b/>
          <w:bCs/>
          <w:u w:val="single"/>
        </w:rPr>
        <w:t>Arrêt des prestations :</w:t>
      </w:r>
    </w:p>
    <w:p w14:paraId="65F177A8" w14:textId="72245727" w:rsidR="0067154A" w:rsidRPr="0067154A" w:rsidRDefault="0067154A" w:rsidP="008B214F">
      <w:pPr>
        <w:pStyle w:val="Paragraphedeliste"/>
        <w:spacing w:after="120" w:line="276" w:lineRule="auto"/>
        <w:ind w:left="0"/>
        <w:contextualSpacing w:val="0"/>
        <w:jc w:val="both"/>
        <w:rPr>
          <w:rFonts w:ascii="Arial" w:hAnsi="Arial" w:cs="Arial"/>
        </w:rPr>
      </w:pPr>
      <w:r w:rsidRPr="0067154A">
        <w:rPr>
          <w:rFonts w:ascii="Arial" w:hAnsi="Arial" w:cs="Arial"/>
        </w:rPr>
        <w:t xml:space="preserve"> Le titulaire est tenu de cesser immédiatement l’exécution des prestations, sauf disposition contraire précisée dans la notification de résiliation. Il doit sécuriser les zones de travaux, évacuer les matériaux et équipements, et remettre les sites en état.</w:t>
      </w:r>
    </w:p>
    <w:p w14:paraId="0A937DAD" w14:textId="77777777" w:rsidR="0067154A" w:rsidRDefault="0067154A" w:rsidP="008B214F">
      <w:pPr>
        <w:pStyle w:val="Paragraphedeliste"/>
        <w:numPr>
          <w:ilvl w:val="0"/>
          <w:numId w:val="144"/>
        </w:numPr>
        <w:spacing w:after="120" w:line="276" w:lineRule="auto"/>
        <w:contextualSpacing w:val="0"/>
        <w:jc w:val="both"/>
        <w:rPr>
          <w:rFonts w:ascii="Arial" w:hAnsi="Arial" w:cs="Arial"/>
        </w:rPr>
      </w:pPr>
      <w:r w:rsidRPr="0067154A">
        <w:rPr>
          <w:rFonts w:ascii="Arial" w:hAnsi="Arial" w:cs="Arial"/>
          <w:b/>
          <w:bCs/>
          <w:u w:val="single"/>
        </w:rPr>
        <w:t>Remise des documents contractuels</w:t>
      </w:r>
      <w:r w:rsidRPr="0067154A">
        <w:rPr>
          <w:rFonts w:ascii="Arial" w:hAnsi="Arial" w:cs="Arial"/>
        </w:rPr>
        <w:t xml:space="preserve"> :</w:t>
      </w:r>
    </w:p>
    <w:p w14:paraId="7B88422B" w14:textId="02C6400A" w:rsidR="0067154A" w:rsidRPr="0067154A" w:rsidRDefault="0067154A" w:rsidP="008B214F">
      <w:pPr>
        <w:pStyle w:val="Paragraphedeliste"/>
        <w:spacing w:after="120" w:line="276" w:lineRule="auto"/>
        <w:ind w:left="0"/>
        <w:contextualSpacing w:val="0"/>
        <w:jc w:val="both"/>
        <w:rPr>
          <w:rFonts w:ascii="Arial" w:hAnsi="Arial" w:cs="Arial"/>
        </w:rPr>
      </w:pPr>
      <w:r w:rsidRPr="0067154A">
        <w:rPr>
          <w:rFonts w:ascii="Arial" w:hAnsi="Arial" w:cs="Arial"/>
        </w:rPr>
        <w:t xml:space="preserve"> Le titulaire doit remettre à la Maîtrise d’Ouvrage (MOA) l’ensemble des documents contractuels et techniques relatifs aux prestations réalisées, incluant les plans d’exécution, les rapports de contrôle, et les bordereaux de suivi des déchets. Ces documents doivent être transmis dans un délai de quinze jours à compter de la notification de résiliation.</w:t>
      </w:r>
    </w:p>
    <w:p w14:paraId="1BE75600" w14:textId="77777777" w:rsidR="008B214F" w:rsidRDefault="0067154A" w:rsidP="008B214F">
      <w:pPr>
        <w:pStyle w:val="Paragraphedeliste"/>
        <w:numPr>
          <w:ilvl w:val="0"/>
          <w:numId w:val="144"/>
        </w:numPr>
        <w:spacing w:after="120" w:line="276" w:lineRule="auto"/>
        <w:contextualSpacing w:val="0"/>
        <w:jc w:val="both"/>
        <w:rPr>
          <w:rFonts w:ascii="Arial" w:hAnsi="Arial" w:cs="Arial"/>
        </w:rPr>
      </w:pPr>
      <w:r w:rsidRPr="008B214F">
        <w:rPr>
          <w:rFonts w:ascii="Arial" w:hAnsi="Arial" w:cs="Arial"/>
          <w:b/>
          <w:bCs/>
          <w:u w:val="single"/>
        </w:rPr>
        <w:t>Indemnisation</w:t>
      </w:r>
      <w:r w:rsidRPr="0067154A">
        <w:rPr>
          <w:rFonts w:ascii="Arial" w:hAnsi="Arial" w:cs="Arial"/>
        </w:rPr>
        <w:t xml:space="preserve"> : </w:t>
      </w:r>
    </w:p>
    <w:p w14:paraId="355F592B" w14:textId="525B8417" w:rsidR="0067154A" w:rsidRPr="0067154A" w:rsidRDefault="0067154A" w:rsidP="008B214F">
      <w:pPr>
        <w:pStyle w:val="Paragraphedeliste"/>
        <w:spacing w:before="120" w:after="120" w:line="276" w:lineRule="auto"/>
        <w:ind w:left="0"/>
        <w:contextualSpacing w:val="0"/>
        <w:jc w:val="both"/>
        <w:rPr>
          <w:rFonts w:ascii="Arial" w:hAnsi="Arial" w:cs="Arial"/>
        </w:rPr>
      </w:pPr>
      <w:r w:rsidRPr="0067154A">
        <w:rPr>
          <w:rFonts w:ascii="Arial" w:hAnsi="Arial" w:cs="Arial"/>
        </w:rPr>
        <w:t>En cas de résiliation pour motif d’intérêt général ou pour force majeure, le titulaire peut prétendre à une indemnisation des frais engagés à la date de résiliation. Cette indemnisation est calculée sur la base des prestations réalisées, des matériaux commandés, et des frais de démobilisation. Elle est conditionnée à la remise d’un état détaillé des dépenses, validé par la MOA.</w:t>
      </w:r>
    </w:p>
    <w:p w14:paraId="3C1F2EAD" w14:textId="77777777" w:rsidR="008B214F" w:rsidRDefault="0067154A" w:rsidP="008B214F">
      <w:pPr>
        <w:pStyle w:val="Paragraphedeliste"/>
        <w:numPr>
          <w:ilvl w:val="0"/>
          <w:numId w:val="144"/>
        </w:numPr>
        <w:spacing w:after="120" w:line="276" w:lineRule="auto"/>
        <w:contextualSpacing w:val="0"/>
        <w:jc w:val="both"/>
        <w:rPr>
          <w:rFonts w:ascii="Arial" w:hAnsi="Arial" w:cs="Arial"/>
        </w:rPr>
      </w:pPr>
      <w:r w:rsidRPr="008B214F">
        <w:rPr>
          <w:rFonts w:ascii="Arial" w:hAnsi="Arial" w:cs="Arial"/>
          <w:b/>
          <w:bCs/>
          <w:u w:val="single"/>
        </w:rPr>
        <w:t>Application des pénalités</w:t>
      </w:r>
      <w:r w:rsidRPr="0067154A">
        <w:rPr>
          <w:rFonts w:ascii="Arial" w:hAnsi="Arial" w:cs="Arial"/>
        </w:rPr>
        <w:t xml:space="preserve"> : </w:t>
      </w:r>
    </w:p>
    <w:p w14:paraId="25EC8FAE" w14:textId="447448F1" w:rsidR="0067154A" w:rsidRPr="0067154A" w:rsidRDefault="0067154A" w:rsidP="008B214F">
      <w:pPr>
        <w:pStyle w:val="Paragraphedeliste"/>
        <w:spacing w:before="120" w:after="120" w:line="276" w:lineRule="auto"/>
        <w:ind w:left="0"/>
        <w:contextualSpacing w:val="0"/>
        <w:jc w:val="both"/>
        <w:rPr>
          <w:rFonts w:ascii="Arial" w:hAnsi="Arial" w:cs="Arial"/>
        </w:rPr>
      </w:pPr>
      <w:r w:rsidRPr="0067154A">
        <w:rPr>
          <w:rFonts w:ascii="Arial" w:hAnsi="Arial" w:cs="Arial"/>
        </w:rPr>
        <w:t>En cas de résiliation pour faute grave du titulaire, la MOA applique les pénalités prévues au CCAP, calculées sur la base des manquements constatés. Ces pénalités sont déduites des sommes dues au titulaire, ou recouvrées par voie judiciaire si nécessaire.</w:t>
      </w:r>
    </w:p>
    <w:p w14:paraId="0649E9D4" w14:textId="77777777" w:rsidR="008B214F" w:rsidRDefault="0067154A" w:rsidP="008B214F">
      <w:pPr>
        <w:pStyle w:val="Paragraphedeliste"/>
        <w:numPr>
          <w:ilvl w:val="0"/>
          <w:numId w:val="144"/>
        </w:numPr>
        <w:spacing w:after="120" w:line="276" w:lineRule="auto"/>
        <w:contextualSpacing w:val="0"/>
        <w:jc w:val="both"/>
        <w:rPr>
          <w:rFonts w:ascii="Arial" w:hAnsi="Arial" w:cs="Arial"/>
        </w:rPr>
      </w:pPr>
      <w:r w:rsidRPr="008B214F">
        <w:rPr>
          <w:rFonts w:ascii="Arial" w:hAnsi="Arial" w:cs="Arial"/>
          <w:b/>
          <w:bCs/>
          <w:u w:val="single"/>
        </w:rPr>
        <w:t>Reprise des prestations par un tiers</w:t>
      </w:r>
      <w:r w:rsidRPr="0067154A">
        <w:rPr>
          <w:rFonts w:ascii="Arial" w:hAnsi="Arial" w:cs="Arial"/>
        </w:rPr>
        <w:t xml:space="preserve"> : </w:t>
      </w:r>
    </w:p>
    <w:p w14:paraId="7F50BD81" w14:textId="6BCBD8D2" w:rsidR="0067154A" w:rsidRPr="0067154A" w:rsidRDefault="0067154A" w:rsidP="008B214F">
      <w:pPr>
        <w:pStyle w:val="Paragraphedeliste"/>
        <w:spacing w:after="200" w:line="276" w:lineRule="auto"/>
        <w:ind w:left="0"/>
        <w:jc w:val="both"/>
        <w:rPr>
          <w:rFonts w:ascii="Arial" w:hAnsi="Arial" w:cs="Arial"/>
        </w:rPr>
      </w:pPr>
      <w:r w:rsidRPr="0067154A">
        <w:rPr>
          <w:rFonts w:ascii="Arial" w:hAnsi="Arial" w:cs="Arial"/>
        </w:rPr>
        <w:t>La MOA se réserve le droit de confier les prestations non réalisées à un tiers, aux frais et risques du titulaire défaillant. Les coûts liés à cette reprise sont imputés au titulaire, sans préjudice des recours exercés par la MOA.</w:t>
      </w:r>
    </w:p>
    <w:p w14:paraId="49CCD220" w14:textId="77777777" w:rsidR="008B214F" w:rsidRDefault="0067154A" w:rsidP="008B214F">
      <w:pPr>
        <w:pStyle w:val="Paragraphedeliste"/>
        <w:numPr>
          <w:ilvl w:val="0"/>
          <w:numId w:val="144"/>
        </w:numPr>
        <w:spacing w:after="120" w:line="276" w:lineRule="auto"/>
        <w:contextualSpacing w:val="0"/>
        <w:jc w:val="both"/>
        <w:rPr>
          <w:rFonts w:ascii="Arial" w:hAnsi="Arial" w:cs="Arial"/>
        </w:rPr>
      </w:pPr>
      <w:r w:rsidRPr="008B214F">
        <w:rPr>
          <w:rFonts w:ascii="Arial" w:hAnsi="Arial" w:cs="Arial"/>
          <w:b/>
          <w:bCs/>
          <w:u w:val="single"/>
        </w:rPr>
        <w:lastRenderedPageBreak/>
        <w:t>Garantie des ouvrages réalisés</w:t>
      </w:r>
      <w:r w:rsidRPr="0067154A">
        <w:rPr>
          <w:rFonts w:ascii="Arial" w:hAnsi="Arial" w:cs="Arial"/>
        </w:rPr>
        <w:t xml:space="preserve"> : </w:t>
      </w:r>
    </w:p>
    <w:p w14:paraId="57830003" w14:textId="2BAA92C1" w:rsidR="0067154A" w:rsidRPr="0067154A" w:rsidRDefault="0067154A" w:rsidP="008B214F">
      <w:pPr>
        <w:pStyle w:val="Paragraphedeliste"/>
        <w:spacing w:after="200" w:line="276" w:lineRule="auto"/>
        <w:ind w:left="0"/>
        <w:jc w:val="both"/>
        <w:rPr>
          <w:rFonts w:ascii="Arial" w:hAnsi="Arial" w:cs="Arial"/>
        </w:rPr>
      </w:pPr>
      <w:r w:rsidRPr="0067154A">
        <w:rPr>
          <w:rFonts w:ascii="Arial" w:hAnsi="Arial" w:cs="Arial"/>
        </w:rPr>
        <w:t>La résiliation du marché n’exonère pas le titulaire de ses obligations légales et contractuelles en matière de garantie biennale et décennale. Ces garanties restent applicables aux ouvrages réalisés avant la date de résiliation.</w:t>
      </w:r>
    </w:p>
    <w:p w14:paraId="57A4608F" w14:textId="77777777" w:rsidR="0067154A" w:rsidRPr="0067154A" w:rsidRDefault="0067154A" w:rsidP="0067154A">
      <w:pPr>
        <w:jc w:val="both"/>
        <w:rPr>
          <w:rFonts w:ascii="Arial" w:hAnsi="Arial" w:cs="Arial"/>
        </w:rPr>
      </w:pPr>
      <w:r w:rsidRPr="0067154A">
        <w:rPr>
          <w:rFonts w:ascii="Arial" w:hAnsi="Arial" w:cs="Arial"/>
        </w:rPr>
        <w:t>Les conséquences de la résiliation doivent être formalisées dans un procès-verbal signé par la MOA et le titulaire, précisant les prestations réalisées, les sommes dues, et les éventuelles pénalités appliquées.</w:t>
      </w:r>
    </w:p>
    <w:p w14:paraId="5E737677" w14:textId="4710F354" w:rsidR="00941119" w:rsidRPr="00373AC8" w:rsidRDefault="00941119" w:rsidP="00941119">
      <w:pPr>
        <w:jc w:val="both"/>
        <w:rPr>
          <w:rStyle w:val="Titre2Car"/>
          <w:rFonts w:cs="Arial"/>
          <w:sz w:val="48"/>
          <w:szCs w:val="32"/>
          <w:u w:val="single"/>
        </w:rPr>
      </w:pPr>
      <w:bookmarkStart w:id="114" w:name="_Toc220426468"/>
      <w:r w:rsidRPr="00373AC8">
        <w:rPr>
          <w:rStyle w:val="Titre2Car"/>
          <w:rFonts w:cs="Arial"/>
          <w:sz w:val="48"/>
          <w:szCs w:val="32"/>
          <w:u w:val="single"/>
        </w:rPr>
        <w:t xml:space="preserve">Article </w:t>
      </w:r>
      <w:r>
        <w:rPr>
          <w:rStyle w:val="Titre2Car"/>
          <w:rFonts w:cs="Arial"/>
          <w:sz w:val="48"/>
          <w:szCs w:val="32"/>
          <w:u w:val="single"/>
        </w:rPr>
        <w:t>3</w:t>
      </w:r>
      <w:r w:rsidR="0067154A">
        <w:rPr>
          <w:rStyle w:val="Titre2Car"/>
          <w:rFonts w:cs="Arial"/>
          <w:sz w:val="48"/>
          <w:szCs w:val="32"/>
          <w:u w:val="single"/>
        </w:rPr>
        <w:t>2</w:t>
      </w:r>
      <w:r w:rsidRPr="00373AC8">
        <w:rPr>
          <w:rStyle w:val="Titre2Car"/>
          <w:rFonts w:cs="Arial"/>
          <w:sz w:val="48"/>
          <w:szCs w:val="32"/>
          <w:u w:val="single"/>
        </w:rPr>
        <w:t xml:space="preserve">. </w:t>
      </w:r>
      <w:r>
        <w:rPr>
          <w:rStyle w:val="Titre2Car"/>
          <w:rFonts w:cs="Arial"/>
          <w:sz w:val="48"/>
          <w:szCs w:val="32"/>
          <w:u w:val="single"/>
        </w:rPr>
        <w:t>Dérogations aux articles du CCAG-Travaux</w:t>
      </w:r>
      <w:bookmarkEnd w:id="114"/>
    </w:p>
    <w:p w14:paraId="024BB453" w14:textId="46C65AE6" w:rsidR="008B214F" w:rsidRDefault="008B214F" w:rsidP="00203348">
      <w:pPr>
        <w:jc w:val="both"/>
        <w:rPr>
          <w:rFonts w:ascii="Arial" w:hAnsi="Arial" w:cs="Arial"/>
        </w:rPr>
      </w:pPr>
      <w:r w:rsidRPr="008B214F">
        <w:rPr>
          <w:rFonts w:ascii="Arial" w:hAnsi="Arial" w:cs="Arial"/>
        </w:rPr>
        <w:t>Le CCAP précise également que toute dérogation non listée dans le tableau ci-dessus est réputée couverte par les clauses générales du CCAG-Travaux, sauf mention contraire explicite.</w:t>
      </w:r>
    </w:p>
    <w:p w14:paraId="01D4216D" w14:textId="22CF35B2" w:rsidR="00203348" w:rsidRDefault="00203348" w:rsidP="00203348">
      <w:pPr>
        <w:jc w:val="both"/>
        <w:rPr>
          <w:rFonts w:ascii="Arial" w:hAnsi="Arial" w:cs="Arial"/>
        </w:rPr>
      </w:pPr>
      <w:r w:rsidRPr="00203348">
        <w:rPr>
          <w:rFonts w:ascii="Arial" w:hAnsi="Arial" w:cs="Arial"/>
        </w:rPr>
        <w:t>Les stipulations suivantes du présent C.C.A.P. dérogent aux clauses du C.C.A.G. Travaux applicable :</w:t>
      </w:r>
    </w:p>
    <w:tbl>
      <w:tblPr>
        <w:tblStyle w:val="Grilledutableau"/>
        <w:tblW w:w="0" w:type="auto"/>
        <w:tblLook w:val="04A0" w:firstRow="1" w:lastRow="0" w:firstColumn="1" w:lastColumn="0" w:noHBand="0" w:noVBand="1"/>
      </w:tblPr>
      <w:tblGrid>
        <w:gridCol w:w="4747"/>
        <w:gridCol w:w="4748"/>
      </w:tblGrid>
      <w:tr w:rsidR="00E0143F" w14:paraId="0A76D983" w14:textId="77777777" w:rsidTr="00E0143F">
        <w:tc>
          <w:tcPr>
            <w:tcW w:w="4747" w:type="dxa"/>
          </w:tcPr>
          <w:p w14:paraId="50B22E84" w14:textId="11B6A978" w:rsidR="00E0143F" w:rsidRDefault="00E0143F" w:rsidP="00E2687E">
            <w:pPr>
              <w:spacing w:before="120" w:after="120"/>
              <w:jc w:val="center"/>
              <w:rPr>
                <w:rFonts w:ascii="Arial" w:hAnsi="Arial" w:cs="Arial"/>
              </w:rPr>
            </w:pPr>
            <w:r w:rsidRPr="00203348">
              <w:rPr>
                <w:rFonts w:ascii="Arial" w:hAnsi="Arial" w:cs="Arial"/>
              </w:rPr>
              <w:t>Dérogation aux articles du CCAG TRAVAUX</w:t>
            </w:r>
          </w:p>
        </w:tc>
        <w:tc>
          <w:tcPr>
            <w:tcW w:w="4748" w:type="dxa"/>
          </w:tcPr>
          <w:p w14:paraId="5EAF69B3" w14:textId="47369BD8" w:rsidR="00E0143F" w:rsidRDefault="00E0143F" w:rsidP="00E2687E">
            <w:pPr>
              <w:spacing w:before="120" w:after="120"/>
              <w:jc w:val="center"/>
              <w:rPr>
                <w:rFonts w:ascii="Arial" w:hAnsi="Arial" w:cs="Arial"/>
              </w:rPr>
            </w:pPr>
            <w:r>
              <w:rPr>
                <w:rFonts w:ascii="Arial" w:hAnsi="Arial" w:cs="Arial"/>
              </w:rPr>
              <w:t>Ar</w:t>
            </w:r>
            <w:r w:rsidRPr="00203348">
              <w:rPr>
                <w:rFonts w:ascii="Arial" w:hAnsi="Arial" w:cs="Arial"/>
              </w:rPr>
              <w:t>ticle du CCAP y faisant référence</w:t>
            </w:r>
          </w:p>
        </w:tc>
      </w:tr>
      <w:tr w:rsidR="00E0143F" w14:paraId="10D6B99F" w14:textId="77777777" w:rsidTr="00E0143F">
        <w:tc>
          <w:tcPr>
            <w:tcW w:w="4747" w:type="dxa"/>
          </w:tcPr>
          <w:p w14:paraId="0C833622" w14:textId="11B1C3B8" w:rsidR="00E0143F" w:rsidRDefault="00CC348E" w:rsidP="00DF4127">
            <w:pPr>
              <w:jc w:val="center"/>
              <w:rPr>
                <w:rFonts w:ascii="Arial" w:hAnsi="Arial" w:cs="Arial"/>
              </w:rPr>
            </w:pPr>
            <w:r>
              <w:rPr>
                <w:rFonts w:ascii="Arial" w:hAnsi="Arial" w:cs="Arial"/>
              </w:rPr>
              <w:t>4.1</w:t>
            </w:r>
          </w:p>
        </w:tc>
        <w:tc>
          <w:tcPr>
            <w:tcW w:w="4748" w:type="dxa"/>
          </w:tcPr>
          <w:p w14:paraId="20C06B07" w14:textId="5F8351C9" w:rsidR="00E0143F" w:rsidRDefault="00CC348E" w:rsidP="00DF4127">
            <w:pPr>
              <w:jc w:val="center"/>
              <w:rPr>
                <w:rFonts w:ascii="Arial" w:hAnsi="Arial" w:cs="Arial"/>
              </w:rPr>
            </w:pPr>
            <w:r>
              <w:rPr>
                <w:rFonts w:ascii="Arial" w:hAnsi="Arial" w:cs="Arial"/>
              </w:rPr>
              <w:t>2.1</w:t>
            </w:r>
          </w:p>
        </w:tc>
      </w:tr>
      <w:tr w:rsidR="00E0143F" w14:paraId="368C76AE" w14:textId="77777777" w:rsidTr="00E0143F">
        <w:tc>
          <w:tcPr>
            <w:tcW w:w="4747" w:type="dxa"/>
          </w:tcPr>
          <w:p w14:paraId="189BC695" w14:textId="3539A93B" w:rsidR="00E0143F" w:rsidRDefault="00CC348E" w:rsidP="00DF4127">
            <w:pPr>
              <w:jc w:val="center"/>
              <w:rPr>
                <w:rFonts w:ascii="Arial" w:hAnsi="Arial" w:cs="Arial"/>
              </w:rPr>
            </w:pPr>
            <w:r>
              <w:rPr>
                <w:rFonts w:ascii="Arial" w:hAnsi="Arial" w:cs="Arial"/>
              </w:rPr>
              <w:t>9.1</w:t>
            </w:r>
          </w:p>
        </w:tc>
        <w:tc>
          <w:tcPr>
            <w:tcW w:w="4748" w:type="dxa"/>
          </w:tcPr>
          <w:p w14:paraId="2B1DEFFD" w14:textId="59B5D3D3" w:rsidR="00E0143F" w:rsidRDefault="00CC348E" w:rsidP="00DF4127">
            <w:pPr>
              <w:jc w:val="center"/>
              <w:rPr>
                <w:rFonts w:ascii="Arial" w:hAnsi="Arial" w:cs="Arial"/>
              </w:rPr>
            </w:pPr>
            <w:r>
              <w:rPr>
                <w:rFonts w:ascii="Arial" w:hAnsi="Arial" w:cs="Arial"/>
              </w:rPr>
              <w:t>8.2</w:t>
            </w:r>
          </w:p>
        </w:tc>
      </w:tr>
      <w:tr w:rsidR="00E0143F" w14:paraId="795C1690" w14:textId="77777777" w:rsidTr="00E0143F">
        <w:tc>
          <w:tcPr>
            <w:tcW w:w="4747" w:type="dxa"/>
          </w:tcPr>
          <w:p w14:paraId="45B1CCC6" w14:textId="7B72DD5A" w:rsidR="00E0143F" w:rsidRDefault="00CC348E" w:rsidP="00DF4127">
            <w:pPr>
              <w:jc w:val="center"/>
              <w:rPr>
                <w:rFonts w:ascii="Arial" w:hAnsi="Arial" w:cs="Arial"/>
              </w:rPr>
            </w:pPr>
            <w:r>
              <w:rPr>
                <w:rFonts w:ascii="Arial" w:hAnsi="Arial" w:cs="Arial"/>
              </w:rPr>
              <w:t>12.1.1</w:t>
            </w:r>
          </w:p>
        </w:tc>
        <w:tc>
          <w:tcPr>
            <w:tcW w:w="4748" w:type="dxa"/>
          </w:tcPr>
          <w:p w14:paraId="5109A06B" w14:textId="751E4836" w:rsidR="00E0143F" w:rsidRDefault="00CC348E" w:rsidP="00DF4127">
            <w:pPr>
              <w:jc w:val="center"/>
              <w:rPr>
                <w:rFonts w:ascii="Arial" w:hAnsi="Arial" w:cs="Arial"/>
              </w:rPr>
            </w:pPr>
            <w:r>
              <w:rPr>
                <w:rFonts w:ascii="Arial" w:hAnsi="Arial" w:cs="Arial"/>
              </w:rPr>
              <w:t>10.1</w:t>
            </w:r>
          </w:p>
        </w:tc>
      </w:tr>
      <w:tr w:rsidR="00E0143F" w14:paraId="451B5EC2" w14:textId="77777777" w:rsidTr="00E0143F">
        <w:tc>
          <w:tcPr>
            <w:tcW w:w="4747" w:type="dxa"/>
          </w:tcPr>
          <w:p w14:paraId="5CDA8F84" w14:textId="2861083C" w:rsidR="00E0143F" w:rsidRDefault="00CC348E" w:rsidP="00DF4127">
            <w:pPr>
              <w:jc w:val="center"/>
              <w:rPr>
                <w:rFonts w:ascii="Arial" w:hAnsi="Arial" w:cs="Arial"/>
              </w:rPr>
            </w:pPr>
            <w:r>
              <w:rPr>
                <w:rFonts w:ascii="Arial" w:hAnsi="Arial" w:cs="Arial"/>
              </w:rPr>
              <w:t>12.1.2</w:t>
            </w:r>
          </w:p>
        </w:tc>
        <w:tc>
          <w:tcPr>
            <w:tcW w:w="4748" w:type="dxa"/>
          </w:tcPr>
          <w:p w14:paraId="47C0A8DF" w14:textId="05D66E3B" w:rsidR="00E0143F" w:rsidRDefault="00CC348E" w:rsidP="00DF4127">
            <w:pPr>
              <w:jc w:val="center"/>
              <w:rPr>
                <w:rFonts w:ascii="Arial" w:hAnsi="Arial" w:cs="Arial"/>
              </w:rPr>
            </w:pPr>
            <w:r>
              <w:rPr>
                <w:rFonts w:ascii="Arial" w:hAnsi="Arial" w:cs="Arial"/>
              </w:rPr>
              <w:t>10.1</w:t>
            </w:r>
          </w:p>
        </w:tc>
      </w:tr>
      <w:tr w:rsidR="00E0143F" w14:paraId="27ACEC52" w14:textId="77777777" w:rsidTr="00E0143F">
        <w:tc>
          <w:tcPr>
            <w:tcW w:w="4747" w:type="dxa"/>
          </w:tcPr>
          <w:p w14:paraId="460F19F5" w14:textId="51AF8258" w:rsidR="00E0143F" w:rsidRDefault="00CC348E" w:rsidP="00DF4127">
            <w:pPr>
              <w:jc w:val="center"/>
              <w:rPr>
                <w:rFonts w:ascii="Arial" w:hAnsi="Arial" w:cs="Arial"/>
              </w:rPr>
            </w:pPr>
            <w:r>
              <w:rPr>
                <w:rFonts w:ascii="Arial" w:hAnsi="Arial" w:cs="Arial"/>
              </w:rPr>
              <w:t>12.2.2</w:t>
            </w:r>
          </w:p>
        </w:tc>
        <w:tc>
          <w:tcPr>
            <w:tcW w:w="4748" w:type="dxa"/>
          </w:tcPr>
          <w:p w14:paraId="4C63B1E8" w14:textId="77F7F4DA" w:rsidR="00E0143F" w:rsidRDefault="00CC348E" w:rsidP="00DF4127">
            <w:pPr>
              <w:jc w:val="center"/>
              <w:rPr>
                <w:rFonts w:ascii="Arial" w:hAnsi="Arial" w:cs="Arial"/>
              </w:rPr>
            </w:pPr>
            <w:r>
              <w:rPr>
                <w:rFonts w:ascii="Arial" w:hAnsi="Arial" w:cs="Arial"/>
              </w:rPr>
              <w:t>10.1</w:t>
            </w:r>
          </w:p>
        </w:tc>
      </w:tr>
      <w:tr w:rsidR="00DF4127" w14:paraId="45AF5E4C" w14:textId="77777777" w:rsidTr="00E0143F">
        <w:tc>
          <w:tcPr>
            <w:tcW w:w="4747" w:type="dxa"/>
          </w:tcPr>
          <w:p w14:paraId="10819BA3" w14:textId="6969ABCA" w:rsidR="00DF4127" w:rsidRDefault="00CC348E" w:rsidP="00DF4127">
            <w:pPr>
              <w:jc w:val="center"/>
              <w:rPr>
                <w:rFonts w:ascii="Arial" w:hAnsi="Arial" w:cs="Arial"/>
              </w:rPr>
            </w:pPr>
            <w:r>
              <w:rPr>
                <w:rFonts w:ascii="Arial" w:hAnsi="Arial" w:cs="Arial"/>
              </w:rPr>
              <w:t>12.3.1</w:t>
            </w:r>
          </w:p>
        </w:tc>
        <w:tc>
          <w:tcPr>
            <w:tcW w:w="4748" w:type="dxa"/>
          </w:tcPr>
          <w:p w14:paraId="573C7708" w14:textId="2A73798D" w:rsidR="00DF4127" w:rsidRDefault="00CC348E" w:rsidP="00DF4127">
            <w:pPr>
              <w:jc w:val="center"/>
              <w:rPr>
                <w:rFonts w:ascii="Arial" w:hAnsi="Arial" w:cs="Arial"/>
              </w:rPr>
            </w:pPr>
            <w:r>
              <w:rPr>
                <w:rFonts w:ascii="Arial" w:hAnsi="Arial" w:cs="Arial"/>
              </w:rPr>
              <w:t>10.2</w:t>
            </w:r>
          </w:p>
        </w:tc>
      </w:tr>
      <w:tr w:rsidR="00DF4127" w14:paraId="58ED2373" w14:textId="77777777" w:rsidTr="00E0143F">
        <w:tc>
          <w:tcPr>
            <w:tcW w:w="4747" w:type="dxa"/>
          </w:tcPr>
          <w:p w14:paraId="19CE2784" w14:textId="4DD2EED2" w:rsidR="00DF4127" w:rsidRDefault="00CC348E" w:rsidP="00DF4127">
            <w:pPr>
              <w:jc w:val="center"/>
              <w:rPr>
                <w:rFonts w:ascii="Arial" w:hAnsi="Arial" w:cs="Arial"/>
              </w:rPr>
            </w:pPr>
            <w:r>
              <w:rPr>
                <w:rFonts w:ascii="Arial" w:hAnsi="Arial" w:cs="Arial"/>
              </w:rPr>
              <w:t>12.3.2</w:t>
            </w:r>
          </w:p>
        </w:tc>
        <w:tc>
          <w:tcPr>
            <w:tcW w:w="4748" w:type="dxa"/>
          </w:tcPr>
          <w:p w14:paraId="14CEB472" w14:textId="31857130" w:rsidR="00DF4127" w:rsidRDefault="00CC348E" w:rsidP="00DF4127">
            <w:pPr>
              <w:jc w:val="center"/>
              <w:rPr>
                <w:rFonts w:ascii="Arial" w:hAnsi="Arial" w:cs="Arial"/>
              </w:rPr>
            </w:pPr>
            <w:r>
              <w:rPr>
                <w:rFonts w:ascii="Arial" w:hAnsi="Arial" w:cs="Arial"/>
              </w:rPr>
              <w:t>10.2</w:t>
            </w:r>
          </w:p>
        </w:tc>
      </w:tr>
      <w:tr w:rsidR="00CC348E" w14:paraId="7F19473B" w14:textId="77777777" w:rsidTr="00E0143F">
        <w:tc>
          <w:tcPr>
            <w:tcW w:w="4747" w:type="dxa"/>
          </w:tcPr>
          <w:p w14:paraId="5404B761" w14:textId="4A0E2BFA" w:rsidR="00CC348E" w:rsidRDefault="00CC348E" w:rsidP="00DF4127">
            <w:pPr>
              <w:jc w:val="center"/>
              <w:rPr>
                <w:rFonts w:ascii="Arial" w:hAnsi="Arial" w:cs="Arial"/>
              </w:rPr>
            </w:pPr>
            <w:r>
              <w:rPr>
                <w:rFonts w:ascii="Arial" w:hAnsi="Arial" w:cs="Arial"/>
              </w:rPr>
              <w:t>12.3.4</w:t>
            </w:r>
          </w:p>
        </w:tc>
        <w:tc>
          <w:tcPr>
            <w:tcW w:w="4748" w:type="dxa"/>
          </w:tcPr>
          <w:p w14:paraId="53FBD4A3" w14:textId="2419CAF9" w:rsidR="00CC348E" w:rsidRDefault="00CC348E" w:rsidP="00DF4127">
            <w:pPr>
              <w:jc w:val="center"/>
              <w:rPr>
                <w:rFonts w:ascii="Arial" w:hAnsi="Arial" w:cs="Arial"/>
              </w:rPr>
            </w:pPr>
            <w:r>
              <w:rPr>
                <w:rFonts w:ascii="Arial" w:hAnsi="Arial" w:cs="Arial"/>
              </w:rPr>
              <w:t>10.2</w:t>
            </w:r>
          </w:p>
        </w:tc>
      </w:tr>
      <w:tr w:rsidR="00CC348E" w14:paraId="6445D39A" w14:textId="77777777" w:rsidTr="00E0143F">
        <w:tc>
          <w:tcPr>
            <w:tcW w:w="4747" w:type="dxa"/>
          </w:tcPr>
          <w:p w14:paraId="6BF1A217" w14:textId="32D922B3" w:rsidR="00CC348E" w:rsidRDefault="00CC348E" w:rsidP="00DF4127">
            <w:pPr>
              <w:jc w:val="center"/>
              <w:rPr>
                <w:rFonts w:ascii="Arial" w:hAnsi="Arial" w:cs="Arial"/>
              </w:rPr>
            </w:pPr>
            <w:r>
              <w:rPr>
                <w:rFonts w:ascii="Arial" w:hAnsi="Arial" w:cs="Arial"/>
              </w:rPr>
              <w:t>12.4</w:t>
            </w:r>
          </w:p>
        </w:tc>
        <w:tc>
          <w:tcPr>
            <w:tcW w:w="4748" w:type="dxa"/>
          </w:tcPr>
          <w:p w14:paraId="2FE44C09" w14:textId="7F3380E6" w:rsidR="00CC348E" w:rsidRDefault="00CC348E" w:rsidP="00DF4127">
            <w:pPr>
              <w:jc w:val="center"/>
              <w:rPr>
                <w:rFonts w:ascii="Arial" w:hAnsi="Arial" w:cs="Arial"/>
              </w:rPr>
            </w:pPr>
            <w:r>
              <w:rPr>
                <w:rFonts w:ascii="Arial" w:hAnsi="Arial" w:cs="Arial"/>
              </w:rPr>
              <w:t>10.3</w:t>
            </w:r>
          </w:p>
        </w:tc>
      </w:tr>
      <w:tr w:rsidR="00CC348E" w14:paraId="7CE51F0F" w14:textId="77777777" w:rsidTr="00E0143F">
        <w:tc>
          <w:tcPr>
            <w:tcW w:w="4747" w:type="dxa"/>
          </w:tcPr>
          <w:p w14:paraId="3C6AE540" w14:textId="0C01BB37" w:rsidR="00CC348E" w:rsidRDefault="00CC348E" w:rsidP="00DF4127">
            <w:pPr>
              <w:jc w:val="center"/>
              <w:rPr>
                <w:rFonts w:ascii="Arial" w:hAnsi="Arial" w:cs="Arial"/>
              </w:rPr>
            </w:pPr>
            <w:r>
              <w:rPr>
                <w:rFonts w:ascii="Arial" w:hAnsi="Arial" w:cs="Arial"/>
              </w:rPr>
              <w:t>13.4</w:t>
            </w:r>
          </w:p>
        </w:tc>
        <w:tc>
          <w:tcPr>
            <w:tcW w:w="4748" w:type="dxa"/>
          </w:tcPr>
          <w:p w14:paraId="6BE9A17D" w14:textId="12058918" w:rsidR="00CC348E" w:rsidRDefault="00CC348E" w:rsidP="00DF4127">
            <w:pPr>
              <w:jc w:val="center"/>
              <w:rPr>
                <w:rFonts w:ascii="Arial" w:hAnsi="Arial" w:cs="Arial"/>
              </w:rPr>
            </w:pPr>
            <w:r>
              <w:rPr>
                <w:rFonts w:ascii="Arial" w:hAnsi="Arial" w:cs="Arial"/>
              </w:rPr>
              <w:t>8.4</w:t>
            </w:r>
          </w:p>
        </w:tc>
      </w:tr>
      <w:tr w:rsidR="00CC348E" w14:paraId="46DB15BF" w14:textId="77777777" w:rsidTr="00E0143F">
        <w:tc>
          <w:tcPr>
            <w:tcW w:w="4747" w:type="dxa"/>
          </w:tcPr>
          <w:p w14:paraId="775B26E1" w14:textId="51969CAC" w:rsidR="00CC348E" w:rsidRDefault="00CC348E" w:rsidP="00DF4127">
            <w:pPr>
              <w:jc w:val="center"/>
              <w:rPr>
                <w:rFonts w:ascii="Arial" w:hAnsi="Arial" w:cs="Arial"/>
              </w:rPr>
            </w:pPr>
            <w:r>
              <w:rPr>
                <w:rFonts w:ascii="Arial" w:hAnsi="Arial" w:cs="Arial"/>
              </w:rPr>
              <w:t>13.5</w:t>
            </w:r>
          </w:p>
        </w:tc>
        <w:tc>
          <w:tcPr>
            <w:tcW w:w="4748" w:type="dxa"/>
          </w:tcPr>
          <w:p w14:paraId="7EEF8C02" w14:textId="2A26D271" w:rsidR="00CC348E" w:rsidRDefault="00CC348E" w:rsidP="00DF4127">
            <w:pPr>
              <w:jc w:val="center"/>
              <w:rPr>
                <w:rFonts w:ascii="Arial" w:hAnsi="Arial" w:cs="Arial"/>
              </w:rPr>
            </w:pPr>
            <w:r>
              <w:rPr>
                <w:rFonts w:ascii="Arial" w:hAnsi="Arial" w:cs="Arial"/>
              </w:rPr>
              <w:t>8.4</w:t>
            </w:r>
          </w:p>
        </w:tc>
      </w:tr>
      <w:tr w:rsidR="00CC348E" w14:paraId="0C340911" w14:textId="77777777" w:rsidTr="00E0143F">
        <w:tc>
          <w:tcPr>
            <w:tcW w:w="4747" w:type="dxa"/>
          </w:tcPr>
          <w:p w14:paraId="6D9B5FCB" w14:textId="69954BD2" w:rsidR="00CC348E" w:rsidRDefault="00CC348E" w:rsidP="00DF4127">
            <w:pPr>
              <w:jc w:val="center"/>
              <w:rPr>
                <w:rFonts w:ascii="Arial" w:hAnsi="Arial" w:cs="Arial"/>
              </w:rPr>
            </w:pPr>
            <w:r>
              <w:rPr>
                <w:rFonts w:ascii="Arial" w:hAnsi="Arial" w:cs="Arial"/>
              </w:rPr>
              <w:t>14</w:t>
            </w:r>
          </w:p>
        </w:tc>
        <w:tc>
          <w:tcPr>
            <w:tcW w:w="4748" w:type="dxa"/>
          </w:tcPr>
          <w:p w14:paraId="7CB6CF1A" w14:textId="060F2984" w:rsidR="00CC348E" w:rsidRDefault="00CC348E" w:rsidP="00DF4127">
            <w:pPr>
              <w:jc w:val="center"/>
              <w:rPr>
                <w:rFonts w:ascii="Arial" w:hAnsi="Arial" w:cs="Arial"/>
              </w:rPr>
            </w:pPr>
            <w:r>
              <w:rPr>
                <w:rFonts w:ascii="Arial" w:hAnsi="Arial" w:cs="Arial"/>
              </w:rPr>
              <w:t>8.2</w:t>
            </w:r>
          </w:p>
        </w:tc>
      </w:tr>
      <w:tr w:rsidR="00CC348E" w14:paraId="681A741E" w14:textId="77777777" w:rsidTr="00E0143F">
        <w:tc>
          <w:tcPr>
            <w:tcW w:w="4747" w:type="dxa"/>
          </w:tcPr>
          <w:p w14:paraId="3AE54BCC" w14:textId="58AC39C1" w:rsidR="00CC348E" w:rsidRDefault="00CC348E" w:rsidP="00DF4127">
            <w:pPr>
              <w:jc w:val="center"/>
              <w:rPr>
                <w:rFonts w:ascii="Arial" w:hAnsi="Arial" w:cs="Arial"/>
              </w:rPr>
            </w:pPr>
            <w:r>
              <w:rPr>
                <w:rFonts w:ascii="Arial" w:hAnsi="Arial" w:cs="Arial"/>
              </w:rPr>
              <w:t>15</w:t>
            </w:r>
          </w:p>
        </w:tc>
        <w:tc>
          <w:tcPr>
            <w:tcW w:w="4748" w:type="dxa"/>
          </w:tcPr>
          <w:p w14:paraId="0999B0A6" w14:textId="752235B6" w:rsidR="00CC348E" w:rsidRDefault="00CC348E" w:rsidP="00DF4127">
            <w:pPr>
              <w:jc w:val="center"/>
              <w:rPr>
                <w:rFonts w:ascii="Arial" w:hAnsi="Arial" w:cs="Arial"/>
              </w:rPr>
            </w:pPr>
            <w:r>
              <w:rPr>
                <w:rFonts w:ascii="Arial" w:hAnsi="Arial" w:cs="Arial"/>
              </w:rPr>
              <w:t>8.2</w:t>
            </w:r>
          </w:p>
        </w:tc>
      </w:tr>
      <w:tr w:rsidR="00CC348E" w14:paraId="7A5BAD27" w14:textId="77777777" w:rsidTr="00E0143F">
        <w:tc>
          <w:tcPr>
            <w:tcW w:w="4747" w:type="dxa"/>
          </w:tcPr>
          <w:p w14:paraId="58E21338" w14:textId="7B705110" w:rsidR="00CC348E" w:rsidRDefault="00CC348E" w:rsidP="00DF4127">
            <w:pPr>
              <w:jc w:val="center"/>
              <w:rPr>
                <w:rFonts w:ascii="Arial" w:hAnsi="Arial" w:cs="Arial"/>
              </w:rPr>
            </w:pPr>
            <w:r>
              <w:rPr>
                <w:rFonts w:ascii="Arial" w:hAnsi="Arial" w:cs="Arial"/>
              </w:rPr>
              <w:t>18.1.1</w:t>
            </w:r>
          </w:p>
        </w:tc>
        <w:tc>
          <w:tcPr>
            <w:tcW w:w="4748" w:type="dxa"/>
          </w:tcPr>
          <w:p w14:paraId="74083810" w14:textId="6E88FDEB" w:rsidR="00CC348E" w:rsidRDefault="00CC348E" w:rsidP="00DF4127">
            <w:pPr>
              <w:jc w:val="center"/>
              <w:rPr>
                <w:rFonts w:ascii="Arial" w:hAnsi="Arial" w:cs="Arial"/>
              </w:rPr>
            </w:pPr>
            <w:r>
              <w:rPr>
                <w:rFonts w:ascii="Arial" w:hAnsi="Arial" w:cs="Arial"/>
              </w:rPr>
              <w:t>6.1</w:t>
            </w:r>
          </w:p>
        </w:tc>
      </w:tr>
      <w:tr w:rsidR="00CC348E" w14:paraId="05C42B23" w14:textId="77777777" w:rsidTr="00E0143F">
        <w:tc>
          <w:tcPr>
            <w:tcW w:w="4747" w:type="dxa"/>
          </w:tcPr>
          <w:p w14:paraId="7C2299C9" w14:textId="4D56649D" w:rsidR="00CC348E" w:rsidRDefault="00CC348E" w:rsidP="00DF4127">
            <w:pPr>
              <w:jc w:val="center"/>
              <w:rPr>
                <w:rFonts w:ascii="Arial" w:hAnsi="Arial" w:cs="Arial"/>
              </w:rPr>
            </w:pPr>
            <w:r>
              <w:rPr>
                <w:rFonts w:ascii="Arial" w:hAnsi="Arial" w:cs="Arial"/>
              </w:rPr>
              <w:t>18.2.1</w:t>
            </w:r>
          </w:p>
        </w:tc>
        <w:tc>
          <w:tcPr>
            <w:tcW w:w="4748" w:type="dxa"/>
          </w:tcPr>
          <w:p w14:paraId="56729B7F" w14:textId="7D8ACB8D" w:rsidR="00CC348E" w:rsidRDefault="00CC348E" w:rsidP="00DF4127">
            <w:pPr>
              <w:jc w:val="center"/>
              <w:rPr>
                <w:rFonts w:ascii="Arial" w:hAnsi="Arial" w:cs="Arial"/>
              </w:rPr>
            </w:pPr>
            <w:r>
              <w:rPr>
                <w:rFonts w:ascii="Arial" w:hAnsi="Arial" w:cs="Arial"/>
              </w:rPr>
              <w:t>6.1</w:t>
            </w:r>
          </w:p>
        </w:tc>
      </w:tr>
      <w:tr w:rsidR="00CC348E" w14:paraId="04EB1C95" w14:textId="77777777" w:rsidTr="00E0143F">
        <w:tc>
          <w:tcPr>
            <w:tcW w:w="4747" w:type="dxa"/>
          </w:tcPr>
          <w:p w14:paraId="69B23E3B" w14:textId="1031285C" w:rsidR="00CC348E" w:rsidRDefault="00CC348E" w:rsidP="00DF4127">
            <w:pPr>
              <w:jc w:val="center"/>
              <w:rPr>
                <w:rFonts w:ascii="Arial" w:hAnsi="Arial" w:cs="Arial"/>
              </w:rPr>
            </w:pPr>
            <w:r>
              <w:rPr>
                <w:rFonts w:ascii="Arial" w:hAnsi="Arial" w:cs="Arial"/>
              </w:rPr>
              <w:t>28.1</w:t>
            </w:r>
          </w:p>
        </w:tc>
        <w:tc>
          <w:tcPr>
            <w:tcW w:w="4748" w:type="dxa"/>
          </w:tcPr>
          <w:p w14:paraId="760A51A5" w14:textId="73A260CB" w:rsidR="00CC348E" w:rsidRDefault="00CC348E" w:rsidP="00DF4127">
            <w:pPr>
              <w:jc w:val="center"/>
              <w:rPr>
                <w:rFonts w:ascii="Arial" w:hAnsi="Arial" w:cs="Arial"/>
              </w:rPr>
            </w:pPr>
            <w:r>
              <w:rPr>
                <w:rFonts w:ascii="Arial" w:hAnsi="Arial" w:cs="Arial"/>
              </w:rPr>
              <w:t>6.1</w:t>
            </w:r>
          </w:p>
        </w:tc>
      </w:tr>
      <w:tr w:rsidR="00CC348E" w14:paraId="07308905" w14:textId="77777777" w:rsidTr="00E0143F">
        <w:tc>
          <w:tcPr>
            <w:tcW w:w="4747" w:type="dxa"/>
          </w:tcPr>
          <w:p w14:paraId="73BDAB1F" w14:textId="27FBE7B9" w:rsidR="00CC348E" w:rsidRDefault="00CC348E" w:rsidP="00DF4127">
            <w:pPr>
              <w:jc w:val="center"/>
              <w:rPr>
                <w:rFonts w:ascii="Arial" w:hAnsi="Arial" w:cs="Arial"/>
              </w:rPr>
            </w:pPr>
            <w:r>
              <w:rPr>
                <w:rFonts w:ascii="Arial" w:hAnsi="Arial" w:cs="Arial"/>
              </w:rPr>
              <w:t>31.3</w:t>
            </w:r>
          </w:p>
        </w:tc>
        <w:tc>
          <w:tcPr>
            <w:tcW w:w="4748" w:type="dxa"/>
          </w:tcPr>
          <w:p w14:paraId="4E5AA9CA" w14:textId="35C98E88" w:rsidR="00CC348E" w:rsidRDefault="00CC348E" w:rsidP="00DF4127">
            <w:pPr>
              <w:jc w:val="center"/>
              <w:rPr>
                <w:rFonts w:ascii="Arial" w:hAnsi="Arial" w:cs="Arial"/>
              </w:rPr>
            </w:pPr>
            <w:r>
              <w:rPr>
                <w:rFonts w:ascii="Arial" w:hAnsi="Arial" w:cs="Arial"/>
              </w:rPr>
              <w:t>17.3.3</w:t>
            </w:r>
          </w:p>
        </w:tc>
      </w:tr>
      <w:tr w:rsidR="00CC348E" w14:paraId="26B4DDD8" w14:textId="77777777" w:rsidTr="00E0143F">
        <w:tc>
          <w:tcPr>
            <w:tcW w:w="4747" w:type="dxa"/>
          </w:tcPr>
          <w:p w14:paraId="55BE3517" w14:textId="08F55ECC" w:rsidR="00CC348E" w:rsidRDefault="00CC348E" w:rsidP="00DF4127">
            <w:pPr>
              <w:jc w:val="center"/>
              <w:rPr>
                <w:rFonts w:ascii="Arial" w:hAnsi="Arial" w:cs="Arial"/>
              </w:rPr>
            </w:pPr>
            <w:r>
              <w:rPr>
                <w:rFonts w:ascii="Arial" w:hAnsi="Arial" w:cs="Arial"/>
              </w:rPr>
              <w:t>34 et 35</w:t>
            </w:r>
          </w:p>
        </w:tc>
        <w:tc>
          <w:tcPr>
            <w:tcW w:w="4748" w:type="dxa"/>
          </w:tcPr>
          <w:p w14:paraId="7D07938F" w14:textId="357F9E2D" w:rsidR="00CC348E" w:rsidRDefault="00CC348E" w:rsidP="00DF4127">
            <w:pPr>
              <w:jc w:val="center"/>
              <w:rPr>
                <w:rFonts w:ascii="Arial" w:hAnsi="Arial" w:cs="Arial"/>
              </w:rPr>
            </w:pPr>
            <w:r>
              <w:rPr>
                <w:rFonts w:ascii="Arial" w:hAnsi="Arial" w:cs="Arial"/>
              </w:rPr>
              <w:t>21</w:t>
            </w:r>
          </w:p>
        </w:tc>
      </w:tr>
      <w:tr w:rsidR="00CC348E" w14:paraId="60065CF3" w14:textId="77777777" w:rsidTr="00E0143F">
        <w:tc>
          <w:tcPr>
            <w:tcW w:w="4747" w:type="dxa"/>
          </w:tcPr>
          <w:p w14:paraId="573BD2FE" w14:textId="54309D75" w:rsidR="00CC348E" w:rsidRDefault="00CC348E" w:rsidP="00DF4127">
            <w:pPr>
              <w:jc w:val="center"/>
              <w:rPr>
                <w:rFonts w:ascii="Arial" w:hAnsi="Arial" w:cs="Arial"/>
              </w:rPr>
            </w:pPr>
            <w:r>
              <w:rPr>
                <w:rFonts w:ascii="Arial" w:hAnsi="Arial" w:cs="Arial"/>
              </w:rPr>
              <w:t>3.1</w:t>
            </w:r>
          </w:p>
        </w:tc>
        <w:tc>
          <w:tcPr>
            <w:tcW w:w="4748" w:type="dxa"/>
          </w:tcPr>
          <w:p w14:paraId="2D1A2B92" w14:textId="1A19F141" w:rsidR="00CC348E" w:rsidRDefault="00CC348E" w:rsidP="00DF4127">
            <w:pPr>
              <w:jc w:val="center"/>
              <w:rPr>
                <w:rFonts w:ascii="Arial" w:hAnsi="Arial" w:cs="Arial"/>
              </w:rPr>
            </w:pPr>
            <w:r>
              <w:rPr>
                <w:rFonts w:ascii="Arial" w:hAnsi="Arial" w:cs="Arial"/>
              </w:rPr>
              <w:t>22</w:t>
            </w:r>
          </w:p>
        </w:tc>
      </w:tr>
      <w:tr w:rsidR="00CC348E" w14:paraId="46C5C01C" w14:textId="77777777" w:rsidTr="00E0143F">
        <w:tc>
          <w:tcPr>
            <w:tcW w:w="4747" w:type="dxa"/>
          </w:tcPr>
          <w:p w14:paraId="23C57687" w14:textId="741398BF" w:rsidR="00CC348E" w:rsidRDefault="00CC348E" w:rsidP="00DF4127">
            <w:pPr>
              <w:jc w:val="center"/>
              <w:rPr>
                <w:rFonts w:ascii="Arial" w:hAnsi="Arial" w:cs="Arial"/>
              </w:rPr>
            </w:pPr>
            <w:r>
              <w:rPr>
                <w:rFonts w:ascii="Arial" w:hAnsi="Arial" w:cs="Arial"/>
              </w:rPr>
              <w:t>3.8.1</w:t>
            </w:r>
          </w:p>
        </w:tc>
        <w:tc>
          <w:tcPr>
            <w:tcW w:w="4748" w:type="dxa"/>
          </w:tcPr>
          <w:p w14:paraId="6960EF35" w14:textId="25BC388A" w:rsidR="00CC348E" w:rsidRDefault="00CC348E" w:rsidP="00DF4127">
            <w:pPr>
              <w:jc w:val="center"/>
              <w:rPr>
                <w:rFonts w:ascii="Arial" w:hAnsi="Arial" w:cs="Arial"/>
              </w:rPr>
            </w:pPr>
            <w:r>
              <w:rPr>
                <w:rFonts w:ascii="Arial" w:hAnsi="Arial" w:cs="Arial"/>
              </w:rPr>
              <w:t>22</w:t>
            </w:r>
          </w:p>
        </w:tc>
      </w:tr>
      <w:tr w:rsidR="00CC348E" w14:paraId="1D01D59F" w14:textId="77777777" w:rsidTr="00E0143F">
        <w:tc>
          <w:tcPr>
            <w:tcW w:w="4747" w:type="dxa"/>
          </w:tcPr>
          <w:p w14:paraId="075E13AD" w14:textId="0A9A6A22" w:rsidR="00CC348E" w:rsidRDefault="00CC348E" w:rsidP="00DF4127">
            <w:pPr>
              <w:jc w:val="center"/>
              <w:rPr>
                <w:rFonts w:ascii="Arial" w:hAnsi="Arial" w:cs="Arial"/>
              </w:rPr>
            </w:pPr>
            <w:r>
              <w:rPr>
                <w:rFonts w:ascii="Arial" w:hAnsi="Arial" w:cs="Arial"/>
              </w:rPr>
              <w:t>3.8.2</w:t>
            </w:r>
          </w:p>
        </w:tc>
        <w:tc>
          <w:tcPr>
            <w:tcW w:w="4748" w:type="dxa"/>
          </w:tcPr>
          <w:p w14:paraId="3F25823B" w14:textId="7FD41DB5" w:rsidR="00CC348E" w:rsidRDefault="00CC348E" w:rsidP="00DF4127">
            <w:pPr>
              <w:jc w:val="center"/>
              <w:rPr>
                <w:rFonts w:ascii="Arial" w:hAnsi="Arial" w:cs="Arial"/>
              </w:rPr>
            </w:pPr>
            <w:r>
              <w:rPr>
                <w:rFonts w:ascii="Arial" w:hAnsi="Arial" w:cs="Arial"/>
              </w:rPr>
              <w:t>22</w:t>
            </w:r>
          </w:p>
        </w:tc>
      </w:tr>
      <w:tr w:rsidR="00CC348E" w14:paraId="74F5376A" w14:textId="77777777" w:rsidTr="00E0143F">
        <w:tc>
          <w:tcPr>
            <w:tcW w:w="4747" w:type="dxa"/>
          </w:tcPr>
          <w:p w14:paraId="037F1512" w14:textId="30041068" w:rsidR="00CC348E" w:rsidRDefault="00CC348E" w:rsidP="00DF4127">
            <w:pPr>
              <w:jc w:val="center"/>
              <w:rPr>
                <w:rFonts w:ascii="Arial" w:hAnsi="Arial" w:cs="Arial"/>
              </w:rPr>
            </w:pPr>
            <w:r>
              <w:rPr>
                <w:rFonts w:ascii="Arial" w:hAnsi="Arial" w:cs="Arial"/>
              </w:rPr>
              <w:t>11.3</w:t>
            </w:r>
          </w:p>
        </w:tc>
        <w:tc>
          <w:tcPr>
            <w:tcW w:w="4748" w:type="dxa"/>
          </w:tcPr>
          <w:p w14:paraId="3D580644" w14:textId="20D5C87B" w:rsidR="00CC348E" w:rsidRDefault="00CC348E" w:rsidP="00DF4127">
            <w:pPr>
              <w:jc w:val="center"/>
              <w:rPr>
                <w:rFonts w:ascii="Arial" w:hAnsi="Arial" w:cs="Arial"/>
              </w:rPr>
            </w:pPr>
            <w:r>
              <w:rPr>
                <w:rFonts w:ascii="Arial" w:hAnsi="Arial" w:cs="Arial"/>
              </w:rPr>
              <w:t>17.3.3</w:t>
            </w:r>
          </w:p>
        </w:tc>
      </w:tr>
      <w:tr w:rsidR="00CC348E" w14:paraId="7A1DB0C8" w14:textId="77777777" w:rsidTr="00E0143F">
        <w:tc>
          <w:tcPr>
            <w:tcW w:w="4747" w:type="dxa"/>
          </w:tcPr>
          <w:p w14:paraId="791D0511" w14:textId="1B9BC734" w:rsidR="00CC348E" w:rsidRDefault="00CC348E" w:rsidP="00DF4127">
            <w:pPr>
              <w:jc w:val="center"/>
              <w:rPr>
                <w:rFonts w:ascii="Arial" w:hAnsi="Arial" w:cs="Arial"/>
              </w:rPr>
            </w:pPr>
            <w:r>
              <w:rPr>
                <w:rFonts w:ascii="Arial" w:hAnsi="Arial" w:cs="Arial"/>
              </w:rPr>
              <w:t>19.2</w:t>
            </w:r>
          </w:p>
        </w:tc>
        <w:tc>
          <w:tcPr>
            <w:tcW w:w="4748" w:type="dxa"/>
          </w:tcPr>
          <w:p w14:paraId="69584360" w14:textId="231D8B1F" w:rsidR="00CC348E" w:rsidRDefault="00CC348E" w:rsidP="00DF4127">
            <w:pPr>
              <w:jc w:val="center"/>
              <w:rPr>
                <w:rFonts w:ascii="Arial" w:hAnsi="Arial" w:cs="Arial"/>
              </w:rPr>
            </w:pPr>
            <w:r>
              <w:rPr>
                <w:rFonts w:ascii="Arial" w:hAnsi="Arial" w:cs="Arial"/>
              </w:rPr>
              <w:t>25.3</w:t>
            </w:r>
          </w:p>
        </w:tc>
      </w:tr>
      <w:tr w:rsidR="00CC348E" w14:paraId="3336120D" w14:textId="77777777" w:rsidTr="00E0143F">
        <w:tc>
          <w:tcPr>
            <w:tcW w:w="4747" w:type="dxa"/>
          </w:tcPr>
          <w:p w14:paraId="3B6183B3" w14:textId="45719819" w:rsidR="00CC348E" w:rsidRDefault="00CC348E" w:rsidP="00DF4127">
            <w:pPr>
              <w:jc w:val="center"/>
              <w:rPr>
                <w:rFonts w:ascii="Arial" w:hAnsi="Arial" w:cs="Arial"/>
              </w:rPr>
            </w:pPr>
            <w:r>
              <w:rPr>
                <w:rFonts w:ascii="Arial" w:hAnsi="Arial" w:cs="Arial"/>
              </w:rPr>
              <w:t>19.3</w:t>
            </w:r>
          </w:p>
        </w:tc>
        <w:tc>
          <w:tcPr>
            <w:tcW w:w="4748" w:type="dxa"/>
          </w:tcPr>
          <w:p w14:paraId="27062E97" w14:textId="6BAC710E" w:rsidR="00CC348E" w:rsidRDefault="00CC348E" w:rsidP="00DF4127">
            <w:pPr>
              <w:jc w:val="center"/>
              <w:rPr>
                <w:rFonts w:ascii="Arial" w:hAnsi="Arial" w:cs="Arial"/>
              </w:rPr>
            </w:pPr>
            <w:r>
              <w:rPr>
                <w:rFonts w:ascii="Arial" w:hAnsi="Arial" w:cs="Arial"/>
              </w:rPr>
              <w:t>25.2</w:t>
            </w:r>
          </w:p>
        </w:tc>
      </w:tr>
      <w:tr w:rsidR="00CC348E" w14:paraId="035B0460" w14:textId="77777777" w:rsidTr="00E0143F">
        <w:tc>
          <w:tcPr>
            <w:tcW w:w="4747" w:type="dxa"/>
          </w:tcPr>
          <w:p w14:paraId="72ABA82F" w14:textId="4C803EF0" w:rsidR="00CC348E" w:rsidRDefault="00CC348E" w:rsidP="00DF4127">
            <w:pPr>
              <w:jc w:val="center"/>
              <w:rPr>
                <w:rFonts w:ascii="Arial" w:hAnsi="Arial" w:cs="Arial"/>
              </w:rPr>
            </w:pPr>
            <w:r>
              <w:rPr>
                <w:rFonts w:ascii="Arial" w:hAnsi="Arial" w:cs="Arial"/>
              </w:rPr>
              <w:t>50.2.1</w:t>
            </w:r>
          </w:p>
        </w:tc>
        <w:tc>
          <w:tcPr>
            <w:tcW w:w="4748" w:type="dxa"/>
          </w:tcPr>
          <w:p w14:paraId="3E5FFC33" w14:textId="583525E9" w:rsidR="00CC348E" w:rsidRDefault="00CC348E" w:rsidP="00DF4127">
            <w:pPr>
              <w:jc w:val="center"/>
              <w:rPr>
                <w:rFonts w:ascii="Arial" w:hAnsi="Arial" w:cs="Arial"/>
              </w:rPr>
            </w:pPr>
            <w:r>
              <w:rPr>
                <w:rFonts w:ascii="Arial" w:hAnsi="Arial" w:cs="Arial"/>
              </w:rPr>
              <w:t>6.1</w:t>
            </w:r>
          </w:p>
        </w:tc>
      </w:tr>
      <w:tr w:rsidR="00CC348E" w14:paraId="1BBAF160" w14:textId="77777777" w:rsidTr="00E0143F">
        <w:tc>
          <w:tcPr>
            <w:tcW w:w="4747" w:type="dxa"/>
          </w:tcPr>
          <w:p w14:paraId="0E61E9D9" w14:textId="00B1B5E4" w:rsidR="00CC348E" w:rsidRDefault="00CC348E" w:rsidP="00DF4127">
            <w:pPr>
              <w:jc w:val="center"/>
              <w:rPr>
                <w:rFonts w:ascii="Arial" w:hAnsi="Arial" w:cs="Arial"/>
              </w:rPr>
            </w:pPr>
            <w:r>
              <w:rPr>
                <w:rFonts w:ascii="Arial" w:hAnsi="Arial" w:cs="Arial"/>
              </w:rPr>
              <w:t>55.1.1</w:t>
            </w:r>
          </w:p>
        </w:tc>
        <w:tc>
          <w:tcPr>
            <w:tcW w:w="4748" w:type="dxa"/>
          </w:tcPr>
          <w:p w14:paraId="5D54DD4E" w14:textId="57FC88FB" w:rsidR="00CC348E" w:rsidRDefault="00CC348E" w:rsidP="00DF4127">
            <w:pPr>
              <w:jc w:val="center"/>
              <w:rPr>
                <w:rFonts w:ascii="Arial" w:hAnsi="Arial" w:cs="Arial"/>
              </w:rPr>
            </w:pPr>
            <w:r>
              <w:rPr>
                <w:rFonts w:ascii="Arial" w:hAnsi="Arial" w:cs="Arial"/>
              </w:rPr>
              <w:t>10.3</w:t>
            </w:r>
          </w:p>
        </w:tc>
      </w:tr>
      <w:tr w:rsidR="00CC348E" w14:paraId="698C173F" w14:textId="77777777" w:rsidTr="00E0143F">
        <w:tc>
          <w:tcPr>
            <w:tcW w:w="4747" w:type="dxa"/>
          </w:tcPr>
          <w:p w14:paraId="7D91A5AB" w14:textId="2CDFB65D" w:rsidR="00CC348E" w:rsidRDefault="00CC348E" w:rsidP="00DF4127">
            <w:pPr>
              <w:jc w:val="center"/>
              <w:rPr>
                <w:rFonts w:ascii="Arial" w:hAnsi="Arial" w:cs="Arial"/>
              </w:rPr>
            </w:pPr>
            <w:r>
              <w:rPr>
                <w:rFonts w:ascii="Arial" w:hAnsi="Arial" w:cs="Arial"/>
              </w:rPr>
              <w:t>55.1.3</w:t>
            </w:r>
          </w:p>
        </w:tc>
        <w:tc>
          <w:tcPr>
            <w:tcW w:w="4748" w:type="dxa"/>
          </w:tcPr>
          <w:p w14:paraId="578D79F2" w14:textId="66850B5D" w:rsidR="00CC348E" w:rsidRDefault="00CC348E" w:rsidP="00DF4127">
            <w:pPr>
              <w:jc w:val="center"/>
              <w:rPr>
                <w:rFonts w:ascii="Arial" w:hAnsi="Arial" w:cs="Arial"/>
              </w:rPr>
            </w:pPr>
            <w:r>
              <w:rPr>
                <w:rFonts w:ascii="Arial" w:hAnsi="Arial" w:cs="Arial"/>
              </w:rPr>
              <w:t>10.3</w:t>
            </w:r>
          </w:p>
        </w:tc>
      </w:tr>
      <w:tr w:rsidR="00CC348E" w14:paraId="1602F435" w14:textId="77777777" w:rsidTr="00E0143F">
        <w:tc>
          <w:tcPr>
            <w:tcW w:w="4747" w:type="dxa"/>
          </w:tcPr>
          <w:p w14:paraId="37C63146" w14:textId="265006FE" w:rsidR="00CC348E" w:rsidRDefault="00CC348E" w:rsidP="00DF4127">
            <w:pPr>
              <w:jc w:val="center"/>
              <w:rPr>
                <w:rFonts w:ascii="Arial" w:hAnsi="Arial" w:cs="Arial"/>
              </w:rPr>
            </w:pPr>
            <w:r>
              <w:rPr>
                <w:rFonts w:ascii="Arial" w:hAnsi="Arial" w:cs="Arial"/>
              </w:rPr>
              <w:t>55.3.2</w:t>
            </w:r>
          </w:p>
        </w:tc>
        <w:tc>
          <w:tcPr>
            <w:tcW w:w="4748" w:type="dxa"/>
          </w:tcPr>
          <w:p w14:paraId="495D2937" w14:textId="2C83B9BF" w:rsidR="00CC348E" w:rsidRDefault="00CC348E" w:rsidP="00DF4127">
            <w:pPr>
              <w:jc w:val="center"/>
              <w:rPr>
                <w:rFonts w:ascii="Arial" w:hAnsi="Arial" w:cs="Arial"/>
              </w:rPr>
            </w:pPr>
            <w:r>
              <w:rPr>
                <w:rFonts w:ascii="Arial" w:hAnsi="Arial" w:cs="Arial"/>
              </w:rPr>
              <w:t>28</w:t>
            </w:r>
          </w:p>
        </w:tc>
      </w:tr>
      <w:tr w:rsidR="00CC348E" w14:paraId="44BE56F7" w14:textId="77777777" w:rsidTr="00E0143F">
        <w:tc>
          <w:tcPr>
            <w:tcW w:w="4747" w:type="dxa"/>
          </w:tcPr>
          <w:p w14:paraId="755B8C37" w14:textId="305856CD" w:rsidR="00CC348E" w:rsidRDefault="00CC348E" w:rsidP="00DF4127">
            <w:pPr>
              <w:jc w:val="center"/>
              <w:rPr>
                <w:rFonts w:ascii="Arial" w:hAnsi="Arial" w:cs="Arial"/>
              </w:rPr>
            </w:pPr>
            <w:r>
              <w:rPr>
                <w:rFonts w:ascii="Arial" w:hAnsi="Arial" w:cs="Arial"/>
              </w:rPr>
              <w:t>8.1.3</w:t>
            </w:r>
          </w:p>
        </w:tc>
        <w:tc>
          <w:tcPr>
            <w:tcW w:w="4748" w:type="dxa"/>
          </w:tcPr>
          <w:p w14:paraId="541F02E1" w14:textId="68C68434" w:rsidR="00CC348E" w:rsidRDefault="00CC348E" w:rsidP="00DF4127">
            <w:pPr>
              <w:jc w:val="center"/>
              <w:rPr>
                <w:rFonts w:ascii="Arial" w:hAnsi="Arial" w:cs="Arial"/>
              </w:rPr>
            </w:pPr>
            <w:r>
              <w:rPr>
                <w:rFonts w:ascii="Arial" w:hAnsi="Arial" w:cs="Arial"/>
              </w:rPr>
              <w:t>20.1</w:t>
            </w:r>
          </w:p>
        </w:tc>
      </w:tr>
      <w:tr w:rsidR="00CC348E" w14:paraId="5C99F393" w14:textId="77777777" w:rsidTr="00E0143F">
        <w:tc>
          <w:tcPr>
            <w:tcW w:w="4747" w:type="dxa"/>
          </w:tcPr>
          <w:p w14:paraId="18EEC0DC" w14:textId="5048D2D8" w:rsidR="00CC348E" w:rsidRDefault="00CC348E" w:rsidP="00DF4127">
            <w:pPr>
              <w:jc w:val="center"/>
              <w:rPr>
                <w:rFonts w:ascii="Arial" w:hAnsi="Arial" w:cs="Arial"/>
              </w:rPr>
            </w:pPr>
            <w:r>
              <w:rPr>
                <w:rFonts w:ascii="Arial" w:hAnsi="Arial" w:cs="Arial"/>
              </w:rPr>
              <w:t>6</w:t>
            </w:r>
          </w:p>
        </w:tc>
        <w:tc>
          <w:tcPr>
            <w:tcW w:w="4748" w:type="dxa"/>
          </w:tcPr>
          <w:p w14:paraId="1A698181" w14:textId="242E91DB" w:rsidR="00CC348E" w:rsidRDefault="00CC348E" w:rsidP="00DF4127">
            <w:pPr>
              <w:jc w:val="center"/>
              <w:rPr>
                <w:rFonts w:ascii="Arial" w:hAnsi="Arial" w:cs="Arial"/>
              </w:rPr>
            </w:pPr>
            <w:r>
              <w:rPr>
                <w:rFonts w:ascii="Arial" w:hAnsi="Arial" w:cs="Arial"/>
              </w:rPr>
              <w:t>16.3</w:t>
            </w:r>
          </w:p>
        </w:tc>
      </w:tr>
    </w:tbl>
    <w:p w14:paraId="144D825F" w14:textId="77777777" w:rsidR="00E0143F" w:rsidRPr="00203348" w:rsidRDefault="00E0143F" w:rsidP="00203348">
      <w:pPr>
        <w:jc w:val="both"/>
        <w:rPr>
          <w:rFonts w:ascii="Arial" w:hAnsi="Arial" w:cs="Arial"/>
        </w:rPr>
      </w:pPr>
    </w:p>
    <w:sectPr w:rsidR="00E0143F" w:rsidRPr="00203348" w:rsidSect="006D225C">
      <w:headerReference w:type="even" r:id="rId11"/>
      <w:headerReference w:type="default" r:id="rId12"/>
      <w:footerReference w:type="default" r:id="rId13"/>
      <w:headerReference w:type="first" r:id="rId14"/>
      <w:pgSz w:w="11907" w:h="16840" w:code="9"/>
      <w:pgMar w:top="1418" w:right="1418" w:bottom="1418" w:left="1134"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7FCB4" w14:textId="77777777" w:rsidR="00DC6C8F" w:rsidRDefault="00DC6C8F" w:rsidP="001D1966">
      <w:pPr>
        <w:spacing w:after="0" w:line="240" w:lineRule="auto"/>
      </w:pPr>
      <w:r>
        <w:separator/>
      </w:r>
    </w:p>
  </w:endnote>
  <w:endnote w:type="continuationSeparator" w:id="0">
    <w:p w14:paraId="1DF87073" w14:textId="77777777" w:rsidR="00DC6C8F" w:rsidRDefault="00DC6C8F" w:rsidP="001D1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Corps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5536460"/>
      <w:docPartObj>
        <w:docPartGallery w:val="Page Numbers (Bottom of Page)"/>
        <w:docPartUnique/>
      </w:docPartObj>
    </w:sdtPr>
    <w:sdtEndPr>
      <w:rPr>
        <w:rFonts w:ascii="Arial" w:hAnsi="Arial" w:cs="Arial"/>
        <w:b/>
        <w:bCs/>
        <w:color w:val="2F5496"/>
      </w:rPr>
    </w:sdtEndPr>
    <w:sdtContent>
      <w:p w14:paraId="4C2AF515" w14:textId="1E55996D" w:rsidR="00961291" w:rsidRPr="001B6C9C" w:rsidRDefault="00961291">
        <w:pPr>
          <w:pStyle w:val="Pieddepage"/>
          <w:jc w:val="center"/>
          <w:rPr>
            <w:rFonts w:ascii="Arial" w:hAnsi="Arial" w:cs="Arial"/>
            <w:b/>
            <w:bCs/>
            <w:color w:val="2F5496"/>
          </w:rPr>
        </w:pPr>
        <w:r w:rsidRPr="001B6C9C">
          <w:rPr>
            <w:rFonts w:ascii="Arial" w:hAnsi="Arial" w:cs="Arial"/>
            <w:b/>
            <w:bCs/>
            <w:color w:val="2F5496"/>
          </w:rPr>
          <w:fldChar w:fldCharType="begin"/>
        </w:r>
        <w:r w:rsidRPr="001B6C9C">
          <w:rPr>
            <w:rFonts w:ascii="Arial" w:hAnsi="Arial" w:cs="Arial"/>
            <w:b/>
            <w:bCs/>
            <w:color w:val="2F5496"/>
          </w:rPr>
          <w:instrText>PAGE   \* MERGEFORMAT</w:instrText>
        </w:r>
        <w:r w:rsidRPr="001B6C9C">
          <w:rPr>
            <w:rFonts w:ascii="Arial" w:hAnsi="Arial" w:cs="Arial"/>
            <w:b/>
            <w:bCs/>
            <w:color w:val="2F5496"/>
          </w:rPr>
          <w:fldChar w:fldCharType="separate"/>
        </w:r>
        <w:r w:rsidRPr="001B6C9C">
          <w:rPr>
            <w:rFonts w:ascii="Arial" w:hAnsi="Arial" w:cs="Arial"/>
            <w:b/>
            <w:bCs/>
            <w:color w:val="2F5496"/>
          </w:rPr>
          <w:t>2</w:t>
        </w:r>
        <w:r w:rsidRPr="001B6C9C">
          <w:rPr>
            <w:rFonts w:ascii="Arial" w:hAnsi="Arial" w:cs="Arial"/>
            <w:b/>
            <w:bCs/>
            <w:color w:val="2F5496"/>
          </w:rPr>
          <w:fldChar w:fldCharType="end"/>
        </w:r>
      </w:p>
    </w:sdtContent>
  </w:sdt>
  <w:p w14:paraId="20AB8BE3" w14:textId="77777777" w:rsidR="00961291" w:rsidRDefault="009612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B0F08" w14:textId="77777777" w:rsidR="00DC6C8F" w:rsidRDefault="00DC6C8F" w:rsidP="001D1966">
      <w:pPr>
        <w:spacing w:after="0" w:line="240" w:lineRule="auto"/>
      </w:pPr>
      <w:r>
        <w:separator/>
      </w:r>
    </w:p>
  </w:footnote>
  <w:footnote w:type="continuationSeparator" w:id="0">
    <w:p w14:paraId="40DFAB02" w14:textId="77777777" w:rsidR="00DC6C8F" w:rsidRDefault="00DC6C8F" w:rsidP="001D1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E63A9" w14:textId="526836BC" w:rsidR="00854FB9" w:rsidRDefault="00854FB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477A5" w14:textId="0308AB42" w:rsidR="00854FB9" w:rsidRDefault="00854FB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ACB39" w14:textId="43529699" w:rsidR="00854FB9" w:rsidRDefault="00854F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02F6"/>
    <w:multiLevelType w:val="hybridMultilevel"/>
    <w:tmpl w:val="9E4C3BC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961E4F"/>
    <w:multiLevelType w:val="hybridMultilevel"/>
    <w:tmpl w:val="E74E41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425D74"/>
    <w:multiLevelType w:val="hybridMultilevel"/>
    <w:tmpl w:val="945E7E7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431F04"/>
    <w:multiLevelType w:val="hybridMultilevel"/>
    <w:tmpl w:val="12F6E7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15A01DA"/>
    <w:multiLevelType w:val="hybridMultilevel"/>
    <w:tmpl w:val="26BEBD2A"/>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254A91"/>
    <w:multiLevelType w:val="hybridMultilevel"/>
    <w:tmpl w:val="FDBCC6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724868"/>
    <w:multiLevelType w:val="hybridMultilevel"/>
    <w:tmpl w:val="0128A9E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4740981"/>
    <w:multiLevelType w:val="multilevel"/>
    <w:tmpl w:val="97E80D7E"/>
    <w:lvl w:ilvl="0">
      <w:start w:val="14"/>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053F6A4D"/>
    <w:multiLevelType w:val="hybridMultilevel"/>
    <w:tmpl w:val="A7A4B54C"/>
    <w:lvl w:ilvl="0" w:tplc="3DECDB18">
      <w:numFmt w:val="bullet"/>
      <w:lvlText w:val="-"/>
      <w:lvlJc w:val="left"/>
      <w:pPr>
        <w:ind w:left="2073" w:hanging="360"/>
      </w:pPr>
      <w:rPr>
        <w:rFonts w:ascii="Calibri" w:eastAsiaTheme="minorHAnsi" w:hAnsi="Calibri" w:cs="Calibri" w:hint="default"/>
      </w:rPr>
    </w:lvl>
    <w:lvl w:ilvl="1" w:tplc="040C0003" w:tentative="1">
      <w:start w:val="1"/>
      <w:numFmt w:val="bullet"/>
      <w:lvlText w:val="o"/>
      <w:lvlJc w:val="left"/>
      <w:pPr>
        <w:ind w:left="2793" w:hanging="360"/>
      </w:pPr>
      <w:rPr>
        <w:rFonts w:ascii="Courier New" w:hAnsi="Courier New" w:cs="Courier New" w:hint="default"/>
      </w:rPr>
    </w:lvl>
    <w:lvl w:ilvl="2" w:tplc="040C0005" w:tentative="1">
      <w:start w:val="1"/>
      <w:numFmt w:val="bullet"/>
      <w:lvlText w:val=""/>
      <w:lvlJc w:val="left"/>
      <w:pPr>
        <w:ind w:left="3513" w:hanging="360"/>
      </w:pPr>
      <w:rPr>
        <w:rFonts w:ascii="Wingdings" w:hAnsi="Wingdings" w:hint="default"/>
      </w:rPr>
    </w:lvl>
    <w:lvl w:ilvl="3" w:tplc="040C0001" w:tentative="1">
      <w:start w:val="1"/>
      <w:numFmt w:val="bullet"/>
      <w:lvlText w:val=""/>
      <w:lvlJc w:val="left"/>
      <w:pPr>
        <w:ind w:left="4233" w:hanging="360"/>
      </w:pPr>
      <w:rPr>
        <w:rFonts w:ascii="Symbol" w:hAnsi="Symbol" w:hint="default"/>
      </w:rPr>
    </w:lvl>
    <w:lvl w:ilvl="4" w:tplc="040C0003" w:tentative="1">
      <w:start w:val="1"/>
      <w:numFmt w:val="bullet"/>
      <w:lvlText w:val="o"/>
      <w:lvlJc w:val="left"/>
      <w:pPr>
        <w:ind w:left="4953" w:hanging="360"/>
      </w:pPr>
      <w:rPr>
        <w:rFonts w:ascii="Courier New" w:hAnsi="Courier New" w:cs="Courier New" w:hint="default"/>
      </w:rPr>
    </w:lvl>
    <w:lvl w:ilvl="5" w:tplc="040C0005" w:tentative="1">
      <w:start w:val="1"/>
      <w:numFmt w:val="bullet"/>
      <w:lvlText w:val=""/>
      <w:lvlJc w:val="left"/>
      <w:pPr>
        <w:ind w:left="5673" w:hanging="360"/>
      </w:pPr>
      <w:rPr>
        <w:rFonts w:ascii="Wingdings" w:hAnsi="Wingdings" w:hint="default"/>
      </w:rPr>
    </w:lvl>
    <w:lvl w:ilvl="6" w:tplc="040C0001" w:tentative="1">
      <w:start w:val="1"/>
      <w:numFmt w:val="bullet"/>
      <w:lvlText w:val=""/>
      <w:lvlJc w:val="left"/>
      <w:pPr>
        <w:ind w:left="6393" w:hanging="360"/>
      </w:pPr>
      <w:rPr>
        <w:rFonts w:ascii="Symbol" w:hAnsi="Symbol" w:hint="default"/>
      </w:rPr>
    </w:lvl>
    <w:lvl w:ilvl="7" w:tplc="040C0003" w:tentative="1">
      <w:start w:val="1"/>
      <w:numFmt w:val="bullet"/>
      <w:lvlText w:val="o"/>
      <w:lvlJc w:val="left"/>
      <w:pPr>
        <w:ind w:left="7113" w:hanging="360"/>
      </w:pPr>
      <w:rPr>
        <w:rFonts w:ascii="Courier New" w:hAnsi="Courier New" w:cs="Courier New" w:hint="default"/>
      </w:rPr>
    </w:lvl>
    <w:lvl w:ilvl="8" w:tplc="040C0005" w:tentative="1">
      <w:start w:val="1"/>
      <w:numFmt w:val="bullet"/>
      <w:lvlText w:val=""/>
      <w:lvlJc w:val="left"/>
      <w:pPr>
        <w:ind w:left="7833" w:hanging="360"/>
      </w:pPr>
      <w:rPr>
        <w:rFonts w:ascii="Wingdings" w:hAnsi="Wingdings" w:hint="default"/>
      </w:rPr>
    </w:lvl>
  </w:abstractNum>
  <w:abstractNum w:abstractNumId="9" w15:restartNumberingAfterBreak="0">
    <w:nsid w:val="075D24E4"/>
    <w:multiLevelType w:val="multilevel"/>
    <w:tmpl w:val="D5D02B0E"/>
    <w:lvl w:ilvl="0">
      <w:start w:val="17"/>
      <w:numFmt w:val="decimal"/>
      <w:lvlText w:val="%1"/>
      <w:lvlJc w:val="left"/>
      <w:pPr>
        <w:ind w:left="570" w:hanging="57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081428D1"/>
    <w:multiLevelType w:val="multilevel"/>
    <w:tmpl w:val="30FEF7F4"/>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A2863C2"/>
    <w:multiLevelType w:val="multilevel"/>
    <w:tmpl w:val="93CEEABE"/>
    <w:lvl w:ilvl="0">
      <w:start w:val="13"/>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0AD24752"/>
    <w:multiLevelType w:val="hybridMultilevel"/>
    <w:tmpl w:val="B65C854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2D379B"/>
    <w:multiLevelType w:val="multilevel"/>
    <w:tmpl w:val="B49EA294"/>
    <w:lvl w:ilvl="0">
      <w:start w:val="14"/>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0D756C16"/>
    <w:multiLevelType w:val="multilevel"/>
    <w:tmpl w:val="A24235D2"/>
    <w:lvl w:ilvl="0">
      <w:start w:val="26"/>
      <w:numFmt w:val="decimal"/>
      <w:lvlText w:val="%1"/>
      <w:lvlJc w:val="left"/>
      <w:pPr>
        <w:ind w:left="570" w:hanging="570"/>
      </w:pPr>
      <w:rPr>
        <w:rFonts w:eastAsiaTheme="majorEastAsia" w:hint="default"/>
      </w:rPr>
    </w:lvl>
    <w:lvl w:ilvl="1">
      <w:start w:val="1"/>
      <w:numFmt w:val="decimal"/>
      <w:lvlText w:val="%1.%2"/>
      <w:lvlJc w:val="left"/>
      <w:pPr>
        <w:ind w:left="1440" w:hanging="720"/>
      </w:pPr>
      <w:rPr>
        <w:rFonts w:eastAsiaTheme="majorEastAsia" w:hint="default"/>
      </w:rPr>
    </w:lvl>
    <w:lvl w:ilvl="2">
      <w:start w:val="1"/>
      <w:numFmt w:val="decimal"/>
      <w:lvlText w:val="%1.%2.%3"/>
      <w:lvlJc w:val="left"/>
      <w:pPr>
        <w:ind w:left="2160" w:hanging="720"/>
      </w:pPr>
      <w:rPr>
        <w:rFonts w:eastAsiaTheme="majorEastAsia" w:hint="default"/>
      </w:rPr>
    </w:lvl>
    <w:lvl w:ilvl="3">
      <w:start w:val="1"/>
      <w:numFmt w:val="decimal"/>
      <w:lvlText w:val="%1.%2.%3.%4"/>
      <w:lvlJc w:val="left"/>
      <w:pPr>
        <w:ind w:left="3240" w:hanging="1080"/>
      </w:pPr>
      <w:rPr>
        <w:rFonts w:eastAsiaTheme="majorEastAsia" w:hint="default"/>
      </w:rPr>
    </w:lvl>
    <w:lvl w:ilvl="4">
      <w:start w:val="1"/>
      <w:numFmt w:val="decimal"/>
      <w:lvlText w:val="%1.%2.%3.%4.%5"/>
      <w:lvlJc w:val="left"/>
      <w:pPr>
        <w:ind w:left="4320" w:hanging="1440"/>
      </w:pPr>
      <w:rPr>
        <w:rFonts w:eastAsiaTheme="majorEastAsia" w:hint="default"/>
      </w:rPr>
    </w:lvl>
    <w:lvl w:ilvl="5">
      <w:start w:val="1"/>
      <w:numFmt w:val="decimal"/>
      <w:lvlText w:val="%1.%2.%3.%4.%5.%6"/>
      <w:lvlJc w:val="left"/>
      <w:pPr>
        <w:ind w:left="5040" w:hanging="1440"/>
      </w:pPr>
      <w:rPr>
        <w:rFonts w:eastAsiaTheme="majorEastAsia" w:hint="default"/>
      </w:rPr>
    </w:lvl>
    <w:lvl w:ilvl="6">
      <w:start w:val="1"/>
      <w:numFmt w:val="decimal"/>
      <w:lvlText w:val="%1.%2.%3.%4.%5.%6.%7"/>
      <w:lvlJc w:val="left"/>
      <w:pPr>
        <w:ind w:left="6120" w:hanging="1800"/>
      </w:pPr>
      <w:rPr>
        <w:rFonts w:eastAsiaTheme="majorEastAsia" w:hint="default"/>
      </w:rPr>
    </w:lvl>
    <w:lvl w:ilvl="7">
      <w:start w:val="1"/>
      <w:numFmt w:val="decimal"/>
      <w:lvlText w:val="%1.%2.%3.%4.%5.%6.%7.%8"/>
      <w:lvlJc w:val="left"/>
      <w:pPr>
        <w:ind w:left="6840" w:hanging="1800"/>
      </w:pPr>
      <w:rPr>
        <w:rFonts w:eastAsiaTheme="majorEastAsia" w:hint="default"/>
      </w:rPr>
    </w:lvl>
    <w:lvl w:ilvl="8">
      <w:start w:val="1"/>
      <w:numFmt w:val="decimal"/>
      <w:lvlText w:val="%1.%2.%3.%4.%5.%6.%7.%8.%9"/>
      <w:lvlJc w:val="left"/>
      <w:pPr>
        <w:ind w:left="7920" w:hanging="2160"/>
      </w:pPr>
      <w:rPr>
        <w:rFonts w:eastAsiaTheme="majorEastAsia" w:hint="default"/>
      </w:rPr>
    </w:lvl>
  </w:abstractNum>
  <w:abstractNum w:abstractNumId="15" w15:restartNumberingAfterBreak="0">
    <w:nsid w:val="0D9F47A7"/>
    <w:multiLevelType w:val="hybridMultilevel"/>
    <w:tmpl w:val="B3C2B5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F6300F0"/>
    <w:multiLevelType w:val="hybridMultilevel"/>
    <w:tmpl w:val="8CAE8DA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07C1940"/>
    <w:multiLevelType w:val="multilevel"/>
    <w:tmpl w:val="3550CC20"/>
    <w:lvl w:ilvl="0">
      <w:start w:val="17"/>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8" w15:restartNumberingAfterBreak="0">
    <w:nsid w:val="11193045"/>
    <w:multiLevelType w:val="hybridMultilevel"/>
    <w:tmpl w:val="EB166B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4B3446D"/>
    <w:multiLevelType w:val="hybridMultilevel"/>
    <w:tmpl w:val="A6080F5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6A61039"/>
    <w:multiLevelType w:val="multilevel"/>
    <w:tmpl w:val="3550CC20"/>
    <w:lvl w:ilvl="0">
      <w:start w:val="17"/>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2" w15:restartNumberingAfterBreak="0">
    <w:nsid w:val="16F44D77"/>
    <w:multiLevelType w:val="hybridMultilevel"/>
    <w:tmpl w:val="8B06DF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8053B51"/>
    <w:multiLevelType w:val="hybridMultilevel"/>
    <w:tmpl w:val="5888B5EC"/>
    <w:lvl w:ilvl="0" w:tplc="040C0005">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185B1F0D"/>
    <w:multiLevelType w:val="hybridMultilevel"/>
    <w:tmpl w:val="2278B9B8"/>
    <w:lvl w:ilvl="0" w:tplc="040C000D">
      <w:start w:val="1"/>
      <w:numFmt w:val="bullet"/>
      <w:lvlText w:val=""/>
      <w:lvlJc w:val="left"/>
      <w:pPr>
        <w:ind w:left="3600" w:hanging="360"/>
      </w:pPr>
      <w:rPr>
        <w:rFonts w:ascii="Wingdings" w:hAnsi="Wingdings"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5" w15:restartNumberingAfterBreak="0">
    <w:nsid w:val="1A7B1169"/>
    <w:multiLevelType w:val="hybridMultilevel"/>
    <w:tmpl w:val="EDD4753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B0E1543"/>
    <w:multiLevelType w:val="multilevel"/>
    <w:tmpl w:val="B8D8A3F6"/>
    <w:lvl w:ilvl="0">
      <w:start w:val="1"/>
      <w:numFmt w:val="decimal"/>
      <w:pStyle w:val="Listepuces"/>
      <w:lvlText w:val="Article %1."/>
      <w:lvlJc w:val="left"/>
      <w:pPr>
        <w:ind w:left="170" w:hanging="170"/>
      </w:pPr>
      <w:rPr>
        <w:rFonts w:ascii="Calibri" w:hAnsi="Calibri" w:hint="default"/>
        <w:b/>
        <w:i w:val="0"/>
        <w:sz w:val="24"/>
      </w:rPr>
    </w:lvl>
    <w:lvl w:ilvl="1">
      <w:start w:val="1"/>
      <w:numFmt w:val="decimal"/>
      <w:lvlText w:val="%1.%2. "/>
      <w:lvlJc w:val="left"/>
      <w:pPr>
        <w:ind w:left="720" w:hanging="607"/>
      </w:pPr>
      <w:rPr>
        <w:rFonts w:ascii="Calibri" w:hAnsi="Calibri" w:hint="default"/>
        <w:sz w:val="24"/>
      </w:rPr>
    </w:lvl>
    <w:lvl w:ilvl="2">
      <w:start w:val="1"/>
      <w:numFmt w:val="decimal"/>
      <w:lvlText w:val="%1.%2.%3."/>
      <w:lvlJc w:val="left"/>
      <w:pPr>
        <w:ind w:left="1080" w:hanging="910"/>
      </w:pPr>
      <w:rPr>
        <w:rFonts w:ascii="Calibri" w:hAnsi="Calibri" w:hint="default"/>
        <w:b/>
        <w:i/>
        <w:sz w:val="22"/>
      </w:rPr>
    </w:lvl>
    <w:lvl w:ilvl="3">
      <w:start w:val="1"/>
      <w:numFmt w:val="decimal"/>
      <w:lvlText w:val="%1.%2.%3.%4. "/>
      <w:lvlJc w:val="left"/>
      <w:pPr>
        <w:ind w:left="1440" w:hanging="1156"/>
      </w:pPr>
      <w:rPr>
        <w:rFonts w:ascii="Calibri" w:hAnsi="Calibri" w:hint="default"/>
        <w:b w:val="0"/>
        <w:i/>
        <w:sz w:val="22"/>
        <w:u w:val="none"/>
      </w:rPr>
    </w:lvl>
    <w:lvl w:ilvl="4">
      <w:start w:val="1"/>
      <w:numFmt w:val="decimal"/>
      <w:lvlText w:val="%1.%2.%3.%4.%5."/>
      <w:lvlJc w:val="left"/>
      <w:pPr>
        <w:ind w:left="1588" w:hanging="1588"/>
      </w:pPr>
      <w:rPr>
        <w:rFonts w:ascii="Calibri" w:hAnsi="Calibri" w:hint="default"/>
        <w:b w:val="0"/>
        <w:i/>
        <w:color w:val="auto"/>
        <w:sz w:val="20"/>
      </w:rPr>
    </w:lvl>
    <w:lvl w:ilvl="5">
      <w:start w:val="1"/>
      <w:numFmt w:val="decimal"/>
      <w:lvlText w:val="%1.%2.%3.%4.%5.%6."/>
      <w:lvlJc w:val="left"/>
      <w:pPr>
        <w:ind w:left="2160" w:hanging="1876"/>
      </w:pPr>
      <w:rPr>
        <w:rFonts w:ascii="Calibri" w:hAnsi="Calibri" w:hint="default"/>
        <w:b w:val="0"/>
        <w:i/>
        <w:sz w:val="20"/>
        <w:u w:val="single"/>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B52E00"/>
    <w:multiLevelType w:val="hybridMultilevel"/>
    <w:tmpl w:val="7908A0DA"/>
    <w:lvl w:ilvl="0" w:tplc="3DECDB18">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BFD68E7"/>
    <w:multiLevelType w:val="hybridMultilevel"/>
    <w:tmpl w:val="532AFF7E"/>
    <w:lvl w:ilvl="0" w:tplc="3DECDB18">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D3A03EE"/>
    <w:multiLevelType w:val="hybridMultilevel"/>
    <w:tmpl w:val="B568D8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E303C13"/>
    <w:multiLevelType w:val="hybridMultilevel"/>
    <w:tmpl w:val="D1C892EE"/>
    <w:lvl w:ilvl="0" w:tplc="3DECDB18">
      <w:numFmt w:val="bullet"/>
      <w:lvlText w:val="-"/>
      <w:lvlJc w:val="left"/>
      <w:pPr>
        <w:ind w:left="1146" w:hanging="360"/>
      </w:pPr>
      <w:rPr>
        <w:rFonts w:ascii="Calibri" w:eastAsiaTheme="minorHAnsi" w:hAnsi="Calibri" w:cs="Calibri"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31" w15:restartNumberingAfterBreak="0">
    <w:nsid w:val="1ECC4284"/>
    <w:multiLevelType w:val="hybridMultilevel"/>
    <w:tmpl w:val="3780B2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0A341D0"/>
    <w:multiLevelType w:val="hybridMultilevel"/>
    <w:tmpl w:val="D4A8E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1D941F9"/>
    <w:multiLevelType w:val="hybridMultilevel"/>
    <w:tmpl w:val="E0908ACA"/>
    <w:lvl w:ilvl="0" w:tplc="A4C6B6BC">
      <w:start w:val="10"/>
      <w:numFmt w:val="bullet"/>
      <w:lvlText w:val="-"/>
      <w:lvlJc w:val="left"/>
      <w:pPr>
        <w:ind w:left="1494" w:hanging="360"/>
      </w:pPr>
      <w:rPr>
        <w:rFonts w:ascii="Arial" w:eastAsia="MS Mincho"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4" w15:restartNumberingAfterBreak="0">
    <w:nsid w:val="220F63F7"/>
    <w:multiLevelType w:val="hybridMultilevel"/>
    <w:tmpl w:val="791EFA7A"/>
    <w:lvl w:ilvl="0" w:tplc="040C0001">
      <w:start w:val="1"/>
      <w:numFmt w:val="bullet"/>
      <w:lvlText w:val=""/>
      <w:lvlJc w:val="left"/>
      <w:pPr>
        <w:ind w:left="720" w:hanging="360"/>
      </w:pPr>
      <w:rPr>
        <w:rFonts w:ascii="Symbol" w:hAnsi="Symbol" w:hint="default"/>
      </w:rPr>
    </w:lvl>
    <w:lvl w:ilvl="1" w:tplc="3DECDB18">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28327DB"/>
    <w:multiLevelType w:val="multilevel"/>
    <w:tmpl w:val="3550CC20"/>
    <w:lvl w:ilvl="0">
      <w:start w:val="18"/>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6" w15:restartNumberingAfterBreak="0">
    <w:nsid w:val="22EF5D17"/>
    <w:multiLevelType w:val="hybridMultilevel"/>
    <w:tmpl w:val="1FD0C9B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3037503"/>
    <w:multiLevelType w:val="hybridMultilevel"/>
    <w:tmpl w:val="DCFA01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4C26011"/>
    <w:multiLevelType w:val="multilevel"/>
    <w:tmpl w:val="9222C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52954C2"/>
    <w:multiLevelType w:val="multilevel"/>
    <w:tmpl w:val="C6C40550"/>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25630BD4"/>
    <w:multiLevelType w:val="multilevel"/>
    <w:tmpl w:val="C94040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5C82D73"/>
    <w:multiLevelType w:val="hybridMultilevel"/>
    <w:tmpl w:val="9F26DB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26540EC0"/>
    <w:multiLevelType w:val="hybridMultilevel"/>
    <w:tmpl w:val="04349790"/>
    <w:lvl w:ilvl="0" w:tplc="07940B9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3" w15:restartNumberingAfterBreak="0">
    <w:nsid w:val="2B4B231E"/>
    <w:multiLevelType w:val="hybridMultilevel"/>
    <w:tmpl w:val="B756E4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2B602A1B"/>
    <w:multiLevelType w:val="hybridMultilevel"/>
    <w:tmpl w:val="245076DA"/>
    <w:lvl w:ilvl="0" w:tplc="040C000B">
      <w:start w:val="1"/>
      <w:numFmt w:val="bullet"/>
      <w:lvlText w:val=""/>
      <w:lvlJc w:val="left"/>
      <w:pPr>
        <w:ind w:left="1440" w:hanging="360"/>
      </w:pPr>
      <w:rPr>
        <w:rFonts w:ascii="Wingdings" w:hAnsi="Wingdings" w:cs="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45" w15:restartNumberingAfterBreak="0">
    <w:nsid w:val="2B924971"/>
    <w:multiLevelType w:val="multilevel"/>
    <w:tmpl w:val="DF1CEB5A"/>
    <w:lvl w:ilvl="0">
      <w:start w:val="10"/>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2E9369DA"/>
    <w:multiLevelType w:val="multilevel"/>
    <w:tmpl w:val="3550CC20"/>
    <w:lvl w:ilvl="0">
      <w:start w:val="17"/>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7" w15:restartNumberingAfterBreak="0">
    <w:nsid w:val="2F405EB2"/>
    <w:multiLevelType w:val="hybridMultilevel"/>
    <w:tmpl w:val="157EFAE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0A30880"/>
    <w:multiLevelType w:val="multilevel"/>
    <w:tmpl w:val="86084450"/>
    <w:lvl w:ilvl="0">
      <w:start w:val="2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30B261C7"/>
    <w:multiLevelType w:val="multilevel"/>
    <w:tmpl w:val="B49EA294"/>
    <w:lvl w:ilvl="0">
      <w:start w:val="14"/>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0" w15:restartNumberingAfterBreak="0">
    <w:nsid w:val="328C5909"/>
    <w:multiLevelType w:val="multilevel"/>
    <w:tmpl w:val="A8D6C276"/>
    <w:lvl w:ilvl="0">
      <w:start w:val="14"/>
      <w:numFmt w:val="decimal"/>
      <w:lvlText w:val="%1"/>
      <w:lvlJc w:val="left"/>
      <w:pPr>
        <w:ind w:left="420" w:hanging="420"/>
      </w:pPr>
      <w:rPr>
        <w:rFonts w:cs="Arial" w:hint="default"/>
        <w:sz w:val="22"/>
      </w:rPr>
    </w:lvl>
    <w:lvl w:ilvl="1">
      <w:start w:val="1"/>
      <w:numFmt w:val="decimal"/>
      <w:lvlText w:val="%1.%2"/>
      <w:lvlJc w:val="left"/>
      <w:pPr>
        <w:ind w:left="1440" w:hanging="720"/>
      </w:pPr>
      <w:rPr>
        <w:rFonts w:cs="Arial" w:hint="default"/>
        <w:sz w:val="28"/>
        <w:szCs w:val="28"/>
      </w:rPr>
    </w:lvl>
    <w:lvl w:ilvl="2">
      <w:start w:val="1"/>
      <w:numFmt w:val="decimal"/>
      <w:lvlText w:val="%1.%2.%3"/>
      <w:lvlJc w:val="left"/>
      <w:pPr>
        <w:ind w:left="2160" w:hanging="720"/>
      </w:pPr>
      <w:rPr>
        <w:rFonts w:cs="Arial" w:hint="default"/>
        <w:sz w:val="22"/>
      </w:rPr>
    </w:lvl>
    <w:lvl w:ilvl="3">
      <w:start w:val="1"/>
      <w:numFmt w:val="decimal"/>
      <w:lvlText w:val="%1.%2.%3.%4"/>
      <w:lvlJc w:val="left"/>
      <w:pPr>
        <w:ind w:left="3240" w:hanging="1080"/>
      </w:pPr>
      <w:rPr>
        <w:rFonts w:cs="Arial" w:hint="default"/>
        <w:sz w:val="22"/>
      </w:rPr>
    </w:lvl>
    <w:lvl w:ilvl="4">
      <w:start w:val="1"/>
      <w:numFmt w:val="decimal"/>
      <w:lvlText w:val="%1.%2.%3.%4.%5"/>
      <w:lvlJc w:val="left"/>
      <w:pPr>
        <w:ind w:left="4320" w:hanging="1440"/>
      </w:pPr>
      <w:rPr>
        <w:rFonts w:cs="Arial" w:hint="default"/>
        <w:sz w:val="22"/>
      </w:rPr>
    </w:lvl>
    <w:lvl w:ilvl="5">
      <w:start w:val="1"/>
      <w:numFmt w:val="decimal"/>
      <w:lvlText w:val="%1.%2.%3.%4.%5.%6"/>
      <w:lvlJc w:val="left"/>
      <w:pPr>
        <w:ind w:left="5040" w:hanging="1440"/>
      </w:pPr>
      <w:rPr>
        <w:rFonts w:cs="Arial" w:hint="default"/>
        <w:sz w:val="22"/>
      </w:rPr>
    </w:lvl>
    <w:lvl w:ilvl="6">
      <w:start w:val="1"/>
      <w:numFmt w:val="decimal"/>
      <w:lvlText w:val="%1.%2.%3.%4.%5.%6.%7"/>
      <w:lvlJc w:val="left"/>
      <w:pPr>
        <w:ind w:left="6120" w:hanging="1800"/>
      </w:pPr>
      <w:rPr>
        <w:rFonts w:cs="Arial" w:hint="default"/>
        <w:sz w:val="22"/>
      </w:rPr>
    </w:lvl>
    <w:lvl w:ilvl="7">
      <w:start w:val="1"/>
      <w:numFmt w:val="decimal"/>
      <w:lvlText w:val="%1.%2.%3.%4.%5.%6.%7.%8"/>
      <w:lvlJc w:val="left"/>
      <w:pPr>
        <w:ind w:left="6840" w:hanging="1800"/>
      </w:pPr>
      <w:rPr>
        <w:rFonts w:cs="Arial" w:hint="default"/>
        <w:sz w:val="22"/>
      </w:rPr>
    </w:lvl>
    <w:lvl w:ilvl="8">
      <w:start w:val="1"/>
      <w:numFmt w:val="decimal"/>
      <w:lvlText w:val="%1.%2.%3.%4.%5.%6.%7.%8.%9"/>
      <w:lvlJc w:val="left"/>
      <w:pPr>
        <w:ind w:left="7920" w:hanging="2160"/>
      </w:pPr>
      <w:rPr>
        <w:rFonts w:cs="Arial" w:hint="default"/>
        <w:sz w:val="22"/>
      </w:rPr>
    </w:lvl>
  </w:abstractNum>
  <w:abstractNum w:abstractNumId="51" w15:restartNumberingAfterBreak="0">
    <w:nsid w:val="32F52B72"/>
    <w:multiLevelType w:val="hybridMultilevel"/>
    <w:tmpl w:val="E1446E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34F21C0"/>
    <w:multiLevelType w:val="multilevel"/>
    <w:tmpl w:val="A24235D2"/>
    <w:lvl w:ilvl="0">
      <w:start w:val="26"/>
      <w:numFmt w:val="decimal"/>
      <w:lvlText w:val="%1"/>
      <w:lvlJc w:val="left"/>
      <w:pPr>
        <w:ind w:left="570" w:hanging="570"/>
      </w:pPr>
      <w:rPr>
        <w:rFonts w:eastAsiaTheme="majorEastAsia" w:hint="default"/>
      </w:rPr>
    </w:lvl>
    <w:lvl w:ilvl="1">
      <w:start w:val="1"/>
      <w:numFmt w:val="decimal"/>
      <w:lvlText w:val="%1.%2"/>
      <w:lvlJc w:val="left"/>
      <w:pPr>
        <w:ind w:left="1440" w:hanging="720"/>
      </w:pPr>
      <w:rPr>
        <w:rFonts w:eastAsiaTheme="majorEastAsia" w:hint="default"/>
      </w:rPr>
    </w:lvl>
    <w:lvl w:ilvl="2">
      <w:start w:val="1"/>
      <w:numFmt w:val="decimal"/>
      <w:lvlText w:val="%1.%2.%3"/>
      <w:lvlJc w:val="left"/>
      <w:pPr>
        <w:ind w:left="2160" w:hanging="720"/>
      </w:pPr>
      <w:rPr>
        <w:rFonts w:eastAsiaTheme="majorEastAsia" w:hint="default"/>
      </w:rPr>
    </w:lvl>
    <w:lvl w:ilvl="3">
      <w:start w:val="1"/>
      <w:numFmt w:val="decimal"/>
      <w:lvlText w:val="%1.%2.%3.%4"/>
      <w:lvlJc w:val="left"/>
      <w:pPr>
        <w:ind w:left="3240" w:hanging="1080"/>
      </w:pPr>
      <w:rPr>
        <w:rFonts w:eastAsiaTheme="majorEastAsia" w:hint="default"/>
      </w:rPr>
    </w:lvl>
    <w:lvl w:ilvl="4">
      <w:start w:val="1"/>
      <w:numFmt w:val="decimal"/>
      <w:lvlText w:val="%1.%2.%3.%4.%5"/>
      <w:lvlJc w:val="left"/>
      <w:pPr>
        <w:ind w:left="4320" w:hanging="1440"/>
      </w:pPr>
      <w:rPr>
        <w:rFonts w:eastAsiaTheme="majorEastAsia" w:hint="default"/>
      </w:rPr>
    </w:lvl>
    <w:lvl w:ilvl="5">
      <w:start w:val="1"/>
      <w:numFmt w:val="decimal"/>
      <w:lvlText w:val="%1.%2.%3.%4.%5.%6"/>
      <w:lvlJc w:val="left"/>
      <w:pPr>
        <w:ind w:left="5040" w:hanging="1440"/>
      </w:pPr>
      <w:rPr>
        <w:rFonts w:eastAsiaTheme="majorEastAsia" w:hint="default"/>
      </w:rPr>
    </w:lvl>
    <w:lvl w:ilvl="6">
      <w:start w:val="1"/>
      <w:numFmt w:val="decimal"/>
      <w:lvlText w:val="%1.%2.%3.%4.%5.%6.%7"/>
      <w:lvlJc w:val="left"/>
      <w:pPr>
        <w:ind w:left="6120" w:hanging="1800"/>
      </w:pPr>
      <w:rPr>
        <w:rFonts w:eastAsiaTheme="majorEastAsia" w:hint="default"/>
      </w:rPr>
    </w:lvl>
    <w:lvl w:ilvl="7">
      <w:start w:val="1"/>
      <w:numFmt w:val="decimal"/>
      <w:lvlText w:val="%1.%2.%3.%4.%5.%6.%7.%8"/>
      <w:lvlJc w:val="left"/>
      <w:pPr>
        <w:ind w:left="6840" w:hanging="1800"/>
      </w:pPr>
      <w:rPr>
        <w:rFonts w:eastAsiaTheme="majorEastAsia" w:hint="default"/>
      </w:rPr>
    </w:lvl>
    <w:lvl w:ilvl="8">
      <w:start w:val="1"/>
      <w:numFmt w:val="decimal"/>
      <w:lvlText w:val="%1.%2.%3.%4.%5.%6.%7.%8.%9"/>
      <w:lvlJc w:val="left"/>
      <w:pPr>
        <w:ind w:left="7920" w:hanging="2160"/>
      </w:pPr>
      <w:rPr>
        <w:rFonts w:eastAsiaTheme="majorEastAsia" w:hint="default"/>
      </w:rPr>
    </w:lvl>
  </w:abstractNum>
  <w:abstractNum w:abstractNumId="53" w15:restartNumberingAfterBreak="0">
    <w:nsid w:val="341D7A78"/>
    <w:multiLevelType w:val="hybridMultilevel"/>
    <w:tmpl w:val="252C82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3471186F"/>
    <w:multiLevelType w:val="hybridMultilevel"/>
    <w:tmpl w:val="0A942CD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34765CA5"/>
    <w:multiLevelType w:val="hybridMultilevel"/>
    <w:tmpl w:val="027CBE00"/>
    <w:lvl w:ilvl="0" w:tplc="3DECDB18">
      <w:numFmt w:val="bullet"/>
      <w:lvlText w:val="-"/>
      <w:lvlJc w:val="left"/>
      <w:pPr>
        <w:tabs>
          <w:tab w:val="num" w:pos="927"/>
        </w:tabs>
        <w:ind w:left="927" w:hanging="360"/>
      </w:pPr>
      <w:rPr>
        <w:rFonts w:ascii="Calibri" w:eastAsiaTheme="minorHAnsi" w:hAnsi="Calibri" w:cs="Calibri" w:hint="default"/>
        <w:sz w:val="20"/>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6" w15:restartNumberingAfterBreak="0">
    <w:nsid w:val="356110F7"/>
    <w:multiLevelType w:val="hybridMultilevel"/>
    <w:tmpl w:val="AC84C4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37667A88"/>
    <w:multiLevelType w:val="multilevel"/>
    <w:tmpl w:val="3550CC20"/>
    <w:lvl w:ilvl="0">
      <w:start w:val="18"/>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8" w15:restartNumberingAfterBreak="0">
    <w:nsid w:val="378105B3"/>
    <w:multiLevelType w:val="hybridMultilevel"/>
    <w:tmpl w:val="89EA7B38"/>
    <w:lvl w:ilvl="0" w:tplc="040C000B">
      <w:start w:val="1"/>
      <w:numFmt w:val="bullet"/>
      <w:lvlText w:val=""/>
      <w:lvlJc w:val="left"/>
      <w:pPr>
        <w:ind w:left="1429" w:hanging="360"/>
      </w:pPr>
      <w:rPr>
        <w:rFonts w:ascii="Wingdings" w:hAnsi="Wingdings" w:cs="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59"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39EB1BEA"/>
    <w:multiLevelType w:val="multilevel"/>
    <w:tmpl w:val="3550CC20"/>
    <w:lvl w:ilvl="0">
      <w:start w:val="20"/>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61" w15:restartNumberingAfterBreak="0">
    <w:nsid w:val="39FB16E6"/>
    <w:multiLevelType w:val="hybridMultilevel"/>
    <w:tmpl w:val="142C62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3AC85110"/>
    <w:multiLevelType w:val="hybridMultilevel"/>
    <w:tmpl w:val="23F4A73E"/>
    <w:lvl w:ilvl="0" w:tplc="3DECDB18">
      <w:numFmt w:val="bullet"/>
      <w:lvlText w:val="-"/>
      <w:lvlJc w:val="left"/>
      <w:pPr>
        <w:ind w:left="1713" w:hanging="360"/>
      </w:pPr>
      <w:rPr>
        <w:rFonts w:ascii="Calibri" w:eastAsiaTheme="minorHAnsi" w:hAnsi="Calibri" w:cs="Calibr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63" w15:restartNumberingAfterBreak="0">
    <w:nsid w:val="3E963258"/>
    <w:multiLevelType w:val="hybridMultilevel"/>
    <w:tmpl w:val="3FEC8D8E"/>
    <w:lvl w:ilvl="0" w:tplc="3DECDB1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4" w15:restartNumberingAfterBreak="0">
    <w:nsid w:val="3F3E704F"/>
    <w:multiLevelType w:val="multilevel"/>
    <w:tmpl w:val="3550CC20"/>
    <w:lvl w:ilvl="0">
      <w:start w:val="18"/>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65" w15:restartNumberingAfterBreak="0">
    <w:nsid w:val="40105FDB"/>
    <w:multiLevelType w:val="hybridMultilevel"/>
    <w:tmpl w:val="C838810C"/>
    <w:lvl w:ilvl="0" w:tplc="D382E22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408D24EB"/>
    <w:multiLevelType w:val="hybridMultilevel"/>
    <w:tmpl w:val="AC1C4678"/>
    <w:lvl w:ilvl="0" w:tplc="FAF2CA96">
      <w:start w:val="1"/>
      <w:numFmt w:val="decimal"/>
      <w:lvlText w:val="%1."/>
      <w:lvlJc w:val="left"/>
      <w:pPr>
        <w:ind w:left="720" w:hanging="360"/>
      </w:pPr>
      <w:rPr>
        <w:b/>
        <w:b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7" w15:restartNumberingAfterBreak="0">
    <w:nsid w:val="40B53161"/>
    <w:multiLevelType w:val="hybridMultilevel"/>
    <w:tmpl w:val="3D5ED0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41DE1F8F"/>
    <w:multiLevelType w:val="hybridMultilevel"/>
    <w:tmpl w:val="71B6CF44"/>
    <w:lvl w:ilvl="0" w:tplc="DB48D1AE">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43B35B52"/>
    <w:multiLevelType w:val="multilevel"/>
    <w:tmpl w:val="911EB1EA"/>
    <w:lvl w:ilvl="0">
      <w:start w:val="2"/>
      <w:numFmt w:val="decimal"/>
      <w:lvlText w:val="%1"/>
      <w:lvlJc w:val="left"/>
      <w:pPr>
        <w:ind w:left="360" w:hanging="360"/>
      </w:pPr>
      <w:rPr>
        <w:rFonts w:hint="default"/>
      </w:rPr>
    </w:lvl>
    <w:lvl w:ilvl="1">
      <w:start w:val="1"/>
      <w:numFmt w:val="decimal"/>
      <w:pStyle w:val="Titresous-articles"/>
      <w:lvlText w:val="%1.%2"/>
      <w:lvlJc w:val="left"/>
      <w:pPr>
        <w:ind w:left="360" w:hanging="360"/>
      </w:pPr>
      <w:rPr>
        <w:rFonts w:hint="default"/>
        <w:color w:val="1A428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43DF7B89"/>
    <w:multiLevelType w:val="multilevel"/>
    <w:tmpl w:val="D5D02B0E"/>
    <w:lvl w:ilvl="0">
      <w:start w:val="17"/>
      <w:numFmt w:val="decimal"/>
      <w:lvlText w:val="%1"/>
      <w:lvlJc w:val="left"/>
      <w:pPr>
        <w:ind w:left="570" w:hanging="57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1" w15:restartNumberingAfterBreak="0">
    <w:nsid w:val="43E44011"/>
    <w:multiLevelType w:val="multilevel"/>
    <w:tmpl w:val="B49EA294"/>
    <w:lvl w:ilvl="0">
      <w:start w:val="16"/>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2" w15:restartNumberingAfterBreak="0">
    <w:nsid w:val="43F0132F"/>
    <w:multiLevelType w:val="multilevel"/>
    <w:tmpl w:val="3550CC20"/>
    <w:lvl w:ilvl="0">
      <w:start w:val="17"/>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73" w15:restartNumberingAfterBreak="0">
    <w:nsid w:val="441C24B8"/>
    <w:multiLevelType w:val="hybridMultilevel"/>
    <w:tmpl w:val="187253E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447C0136"/>
    <w:multiLevelType w:val="multilevel"/>
    <w:tmpl w:val="B49EA294"/>
    <w:lvl w:ilvl="0">
      <w:start w:val="14"/>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5" w15:restartNumberingAfterBreak="0">
    <w:nsid w:val="45342C4E"/>
    <w:multiLevelType w:val="hybridMultilevel"/>
    <w:tmpl w:val="C0B807C6"/>
    <w:lvl w:ilvl="0" w:tplc="D382E22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46091B35"/>
    <w:multiLevelType w:val="hybridMultilevel"/>
    <w:tmpl w:val="44943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467068C3"/>
    <w:multiLevelType w:val="multilevel"/>
    <w:tmpl w:val="B49EA294"/>
    <w:lvl w:ilvl="0">
      <w:start w:val="14"/>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8" w15:restartNumberingAfterBreak="0">
    <w:nsid w:val="47695564"/>
    <w:multiLevelType w:val="multilevel"/>
    <w:tmpl w:val="B49EA294"/>
    <w:lvl w:ilvl="0">
      <w:start w:val="16"/>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9" w15:restartNumberingAfterBreak="0">
    <w:nsid w:val="48B91C2D"/>
    <w:multiLevelType w:val="hybridMultilevel"/>
    <w:tmpl w:val="8BCCB16E"/>
    <w:lvl w:ilvl="0" w:tplc="6D921934">
      <w:start w:val="1"/>
      <w:numFmt w:val="decimal"/>
      <w:lvlText w:val="%1."/>
      <w:lvlJc w:val="left"/>
      <w:pPr>
        <w:ind w:left="720" w:hanging="360"/>
      </w:pPr>
      <w:rPr>
        <w:b/>
        <w:b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0" w15:restartNumberingAfterBreak="0">
    <w:nsid w:val="48EB1FDA"/>
    <w:multiLevelType w:val="multilevel"/>
    <w:tmpl w:val="35406242"/>
    <w:lvl w:ilvl="0">
      <w:start w:val="10"/>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1" w15:restartNumberingAfterBreak="0">
    <w:nsid w:val="49B1419F"/>
    <w:multiLevelType w:val="hybridMultilevel"/>
    <w:tmpl w:val="6E7A99AE"/>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2" w15:restartNumberingAfterBreak="0">
    <w:nsid w:val="4AA31ED6"/>
    <w:multiLevelType w:val="hybridMultilevel"/>
    <w:tmpl w:val="668EAE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4ACE0257"/>
    <w:multiLevelType w:val="multilevel"/>
    <w:tmpl w:val="3550CC20"/>
    <w:lvl w:ilvl="0">
      <w:start w:val="18"/>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84" w15:restartNumberingAfterBreak="0">
    <w:nsid w:val="4BDB5BB2"/>
    <w:multiLevelType w:val="multilevel"/>
    <w:tmpl w:val="3550CC20"/>
    <w:lvl w:ilvl="0">
      <w:start w:val="18"/>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85" w15:restartNumberingAfterBreak="0">
    <w:nsid w:val="4CB62C78"/>
    <w:multiLevelType w:val="hybridMultilevel"/>
    <w:tmpl w:val="EC7835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4CBD3677"/>
    <w:multiLevelType w:val="hybridMultilevel"/>
    <w:tmpl w:val="E7567CA4"/>
    <w:lvl w:ilvl="0" w:tplc="E56C16D2">
      <w:start w:val="3"/>
      <w:numFmt w:val="bullet"/>
      <w:lvlText w:val="-"/>
      <w:lvlJc w:val="left"/>
      <w:pPr>
        <w:ind w:left="720" w:hanging="360"/>
      </w:pPr>
      <w:rPr>
        <w:rFonts w:ascii="Helvetica" w:eastAsia="Times New Roman" w:hAnsi="Helvetica" w:cs="Helvetica"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4D11585A"/>
    <w:multiLevelType w:val="multilevel"/>
    <w:tmpl w:val="35406242"/>
    <w:lvl w:ilvl="0">
      <w:start w:val="2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8" w15:restartNumberingAfterBreak="0">
    <w:nsid w:val="4D53403C"/>
    <w:multiLevelType w:val="hybridMultilevel"/>
    <w:tmpl w:val="CFEE5636"/>
    <w:lvl w:ilvl="0" w:tplc="035C4AE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4D8F2200"/>
    <w:multiLevelType w:val="hybridMultilevel"/>
    <w:tmpl w:val="9C504EB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4E892C66"/>
    <w:multiLevelType w:val="hybridMultilevel"/>
    <w:tmpl w:val="85C2CE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514C05FC"/>
    <w:multiLevelType w:val="multilevel"/>
    <w:tmpl w:val="B49EA294"/>
    <w:lvl w:ilvl="0">
      <w:start w:val="15"/>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2" w15:restartNumberingAfterBreak="0">
    <w:nsid w:val="51A16266"/>
    <w:multiLevelType w:val="hybridMultilevel"/>
    <w:tmpl w:val="5A6C3802"/>
    <w:lvl w:ilvl="0" w:tplc="040C000D">
      <w:start w:val="1"/>
      <w:numFmt w:val="bullet"/>
      <w:lvlText w:val=""/>
      <w:lvlJc w:val="left"/>
      <w:pPr>
        <w:ind w:left="2007" w:hanging="360"/>
      </w:pPr>
      <w:rPr>
        <w:rFonts w:ascii="Wingdings" w:hAnsi="Wingdings" w:hint="default"/>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93" w15:restartNumberingAfterBreak="0">
    <w:nsid w:val="543538D0"/>
    <w:multiLevelType w:val="multilevel"/>
    <w:tmpl w:val="3550CC20"/>
    <w:lvl w:ilvl="0">
      <w:start w:val="19"/>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94" w15:restartNumberingAfterBreak="0">
    <w:nsid w:val="56832D33"/>
    <w:multiLevelType w:val="multilevel"/>
    <w:tmpl w:val="3550CC20"/>
    <w:lvl w:ilvl="0">
      <w:start w:val="19"/>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95" w15:restartNumberingAfterBreak="0">
    <w:nsid w:val="59497D90"/>
    <w:multiLevelType w:val="multilevel"/>
    <w:tmpl w:val="3550CC20"/>
    <w:lvl w:ilvl="0">
      <w:start w:val="17"/>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96"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5B2E36E0"/>
    <w:multiLevelType w:val="hybridMultilevel"/>
    <w:tmpl w:val="980A5E8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5CE44ED6"/>
    <w:multiLevelType w:val="multilevel"/>
    <w:tmpl w:val="6B12F9A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5FE52EB4"/>
    <w:multiLevelType w:val="hybridMultilevel"/>
    <w:tmpl w:val="B2EEC7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0" w15:restartNumberingAfterBreak="0">
    <w:nsid w:val="60527869"/>
    <w:multiLevelType w:val="hybridMultilevel"/>
    <w:tmpl w:val="90105B1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60C070CC"/>
    <w:multiLevelType w:val="multilevel"/>
    <w:tmpl w:val="1ACC57FC"/>
    <w:lvl w:ilvl="0">
      <w:start w:val="25"/>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2" w15:restartNumberingAfterBreak="0">
    <w:nsid w:val="61471E66"/>
    <w:multiLevelType w:val="multilevel"/>
    <w:tmpl w:val="B49EA294"/>
    <w:lvl w:ilvl="0">
      <w:start w:val="15"/>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3" w15:restartNumberingAfterBreak="0">
    <w:nsid w:val="62A52B36"/>
    <w:multiLevelType w:val="hybridMultilevel"/>
    <w:tmpl w:val="D0A49EB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62A8181B"/>
    <w:multiLevelType w:val="hybridMultilevel"/>
    <w:tmpl w:val="0C60254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15:restartNumberingAfterBreak="0">
    <w:nsid w:val="63603778"/>
    <w:multiLevelType w:val="multilevel"/>
    <w:tmpl w:val="E1F28096"/>
    <w:lvl w:ilvl="0">
      <w:start w:val="1"/>
      <w:numFmt w:val="bullet"/>
      <w:lvlText w:val="-"/>
      <w:lvlJc w:val="left"/>
      <w:pPr>
        <w:tabs>
          <w:tab w:val="num" w:pos="360"/>
        </w:tabs>
        <w:ind w:left="360" w:hanging="360"/>
      </w:pPr>
      <w:rPr>
        <w:rFonts w:hint="default"/>
      </w:rPr>
    </w:lvl>
    <w:lvl w:ilvl="1">
      <w:start w:val="1"/>
      <w:numFmt w:val="decimal"/>
      <w:lvlText w:val="%2."/>
      <w:lvlJc w:val="left"/>
      <w:pPr>
        <w:tabs>
          <w:tab w:val="num" w:pos="1440"/>
        </w:tabs>
        <w:ind w:left="1440" w:hanging="360"/>
      </w:pPr>
      <w:rPr>
        <w:b/>
        <w:bCs/>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39509A5"/>
    <w:multiLevelType w:val="multilevel"/>
    <w:tmpl w:val="5CA0F374"/>
    <w:lvl w:ilvl="0">
      <w:start w:val="16"/>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7" w15:restartNumberingAfterBreak="0">
    <w:nsid w:val="645D1172"/>
    <w:multiLevelType w:val="hybridMultilevel"/>
    <w:tmpl w:val="DAEE9A8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15:restartNumberingAfterBreak="0">
    <w:nsid w:val="649C7A5A"/>
    <w:multiLevelType w:val="multilevel"/>
    <w:tmpl w:val="A8D6C276"/>
    <w:lvl w:ilvl="0">
      <w:start w:val="14"/>
      <w:numFmt w:val="decimal"/>
      <w:lvlText w:val="%1"/>
      <w:lvlJc w:val="left"/>
      <w:pPr>
        <w:ind w:left="420" w:hanging="420"/>
      </w:pPr>
      <w:rPr>
        <w:rFonts w:cs="Arial" w:hint="default"/>
        <w:sz w:val="22"/>
      </w:rPr>
    </w:lvl>
    <w:lvl w:ilvl="1">
      <w:start w:val="1"/>
      <w:numFmt w:val="decimal"/>
      <w:lvlText w:val="%1.%2"/>
      <w:lvlJc w:val="left"/>
      <w:pPr>
        <w:ind w:left="1440" w:hanging="720"/>
      </w:pPr>
      <w:rPr>
        <w:rFonts w:cs="Arial" w:hint="default"/>
        <w:sz w:val="28"/>
        <w:szCs w:val="28"/>
      </w:rPr>
    </w:lvl>
    <w:lvl w:ilvl="2">
      <w:start w:val="1"/>
      <w:numFmt w:val="decimal"/>
      <w:lvlText w:val="%1.%2.%3"/>
      <w:lvlJc w:val="left"/>
      <w:pPr>
        <w:ind w:left="2160" w:hanging="720"/>
      </w:pPr>
      <w:rPr>
        <w:rFonts w:cs="Arial" w:hint="default"/>
        <w:sz w:val="22"/>
      </w:rPr>
    </w:lvl>
    <w:lvl w:ilvl="3">
      <w:start w:val="1"/>
      <w:numFmt w:val="decimal"/>
      <w:lvlText w:val="%1.%2.%3.%4"/>
      <w:lvlJc w:val="left"/>
      <w:pPr>
        <w:ind w:left="3240" w:hanging="1080"/>
      </w:pPr>
      <w:rPr>
        <w:rFonts w:cs="Arial" w:hint="default"/>
        <w:sz w:val="22"/>
      </w:rPr>
    </w:lvl>
    <w:lvl w:ilvl="4">
      <w:start w:val="1"/>
      <w:numFmt w:val="decimal"/>
      <w:lvlText w:val="%1.%2.%3.%4.%5"/>
      <w:lvlJc w:val="left"/>
      <w:pPr>
        <w:ind w:left="4320" w:hanging="1440"/>
      </w:pPr>
      <w:rPr>
        <w:rFonts w:cs="Arial" w:hint="default"/>
        <w:sz w:val="22"/>
      </w:rPr>
    </w:lvl>
    <w:lvl w:ilvl="5">
      <w:start w:val="1"/>
      <w:numFmt w:val="decimal"/>
      <w:lvlText w:val="%1.%2.%3.%4.%5.%6"/>
      <w:lvlJc w:val="left"/>
      <w:pPr>
        <w:ind w:left="5040" w:hanging="1440"/>
      </w:pPr>
      <w:rPr>
        <w:rFonts w:cs="Arial" w:hint="default"/>
        <w:sz w:val="22"/>
      </w:rPr>
    </w:lvl>
    <w:lvl w:ilvl="6">
      <w:start w:val="1"/>
      <w:numFmt w:val="decimal"/>
      <w:lvlText w:val="%1.%2.%3.%4.%5.%6.%7"/>
      <w:lvlJc w:val="left"/>
      <w:pPr>
        <w:ind w:left="6120" w:hanging="1800"/>
      </w:pPr>
      <w:rPr>
        <w:rFonts w:cs="Arial" w:hint="default"/>
        <w:sz w:val="22"/>
      </w:rPr>
    </w:lvl>
    <w:lvl w:ilvl="7">
      <w:start w:val="1"/>
      <w:numFmt w:val="decimal"/>
      <w:lvlText w:val="%1.%2.%3.%4.%5.%6.%7.%8"/>
      <w:lvlJc w:val="left"/>
      <w:pPr>
        <w:ind w:left="6840" w:hanging="1800"/>
      </w:pPr>
      <w:rPr>
        <w:rFonts w:cs="Arial" w:hint="default"/>
        <w:sz w:val="22"/>
      </w:rPr>
    </w:lvl>
    <w:lvl w:ilvl="8">
      <w:start w:val="1"/>
      <w:numFmt w:val="decimal"/>
      <w:lvlText w:val="%1.%2.%3.%4.%5.%6.%7.%8.%9"/>
      <w:lvlJc w:val="left"/>
      <w:pPr>
        <w:ind w:left="7920" w:hanging="2160"/>
      </w:pPr>
      <w:rPr>
        <w:rFonts w:cs="Arial" w:hint="default"/>
        <w:sz w:val="22"/>
      </w:rPr>
    </w:lvl>
  </w:abstractNum>
  <w:abstractNum w:abstractNumId="109" w15:restartNumberingAfterBreak="0">
    <w:nsid w:val="663126F3"/>
    <w:multiLevelType w:val="multilevel"/>
    <w:tmpl w:val="B49EA294"/>
    <w:lvl w:ilvl="0">
      <w:start w:val="16"/>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0" w15:restartNumberingAfterBreak="0">
    <w:nsid w:val="67155537"/>
    <w:multiLevelType w:val="multilevel"/>
    <w:tmpl w:val="F88841A6"/>
    <w:lvl w:ilvl="0">
      <w:start w:val="10"/>
      <w:numFmt w:val="decimal"/>
      <w:lvlText w:val="%1."/>
      <w:lvlJc w:val="left"/>
      <w:pPr>
        <w:ind w:left="645" w:hanging="64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1" w15:restartNumberingAfterBreak="0">
    <w:nsid w:val="67BA0773"/>
    <w:multiLevelType w:val="multilevel"/>
    <w:tmpl w:val="3550CC20"/>
    <w:lvl w:ilvl="0">
      <w:start w:val="18"/>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2" w15:restartNumberingAfterBreak="0">
    <w:nsid w:val="68722659"/>
    <w:multiLevelType w:val="hybridMultilevel"/>
    <w:tmpl w:val="DCDA202C"/>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6C456050"/>
    <w:multiLevelType w:val="multilevel"/>
    <w:tmpl w:val="B49EA294"/>
    <w:lvl w:ilvl="0">
      <w:start w:val="14"/>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4" w15:restartNumberingAfterBreak="0">
    <w:nsid w:val="6C56736B"/>
    <w:multiLevelType w:val="multilevel"/>
    <w:tmpl w:val="6038D434"/>
    <w:lvl w:ilvl="0">
      <w:start w:val="25"/>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5" w15:restartNumberingAfterBreak="0">
    <w:nsid w:val="6C7053C0"/>
    <w:multiLevelType w:val="hybridMultilevel"/>
    <w:tmpl w:val="8F9E06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6" w15:restartNumberingAfterBreak="0">
    <w:nsid w:val="6CDA3DEF"/>
    <w:multiLevelType w:val="hybridMultilevel"/>
    <w:tmpl w:val="E7E27B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7" w15:restartNumberingAfterBreak="0">
    <w:nsid w:val="6E074808"/>
    <w:multiLevelType w:val="hybridMultilevel"/>
    <w:tmpl w:val="3F5E7DB4"/>
    <w:lvl w:ilvl="0" w:tplc="3DECDB18">
      <w:numFmt w:val="bullet"/>
      <w:lvlText w:val="-"/>
      <w:lvlJc w:val="left"/>
      <w:pPr>
        <w:ind w:left="1571" w:hanging="360"/>
      </w:pPr>
      <w:rPr>
        <w:rFonts w:ascii="Calibri" w:eastAsiaTheme="minorHAnsi"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18" w15:restartNumberingAfterBreak="0">
    <w:nsid w:val="6EDC3581"/>
    <w:multiLevelType w:val="hybridMultilevel"/>
    <w:tmpl w:val="CF0EF5B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9" w15:restartNumberingAfterBreak="0">
    <w:nsid w:val="6FB131F7"/>
    <w:multiLevelType w:val="hybridMultilevel"/>
    <w:tmpl w:val="35148FD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0" w15:restartNumberingAfterBreak="0">
    <w:nsid w:val="70177F04"/>
    <w:multiLevelType w:val="multilevel"/>
    <w:tmpl w:val="B49EA294"/>
    <w:lvl w:ilvl="0">
      <w:start w:val="14"/>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1" w15:restartNumberingAfterBreak="0">
    <w:nsid w:val="71242F4E"/>
    <w:multiLevelType w:val="hybridMultilevel"/>
    <w:tmpl w:val="1D7ED220"/>
    <w:lvl w:ilvl="0" w:tplc="BE068B2A">
      <w:start w:val="1"/>
      <w:numFmt w:val="decimal"/>
      <w:pStyle w:val="Titre2"/>
      <w:lvlText w:val="%1"/>
      <w:lvlJc w:val="left"/>
      <w:pPr>
        <w:ind w:left="720" w:hanging="360"/>
      </w:pPr>
      <w:rPr>
        <w:rFonts w:hint="default"/>
        <w:sz w:val="28"/>
        <w:szCs w:val="28"/>
      </w:rPr>
    </w:lvl>
    <w:lvl w:ilvl="1" w:tplc="040C0019">
      <w:start w:val="1"/>
      <w:numFmt w:val="lowerLetter"/>
      <w:lvlText w:val="%2."/>
      <w:lvlJc w:val="left"/>
      <w:pPr>
        <w:ind w:left="1440" w:hanging="360"/>
      </w:pPr>
    </w:lvl>
    <w:lvl w:ilvl="2" w:tplc="66F8C762">
      <w:start w:val="1"/>
      <w:numFmt w:val="decimal"/>
      <w:lvlText w:val="%3."/>
      <w:lvlJc w:val="left"/>
      <w:pPr>
        <w:ind w:left="2340" w:hanging="360"/>
      </w:pPr>
      <w:rPr>
        <w:rFonts w:hint="default"/>
        <w:b/>
        <w:bCs/>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2" w15:restartNumberingAfterBreak="0">
    <w:nsid w:val="72212716"/>
    <w:multiLevelType w:val="multilevel"/>
    <w:tmpl w:val="5EE2643E"/>
    <w:lvl w:ilvl="0">
      <w:start w:val="11"/>
      <w:numFmt w:val="decimal"/>
      <w:lvlText w:val="%1"/>
      <w:lvlJc w:val="left"/>
      <w:pPr>
        <w:ind w:left="570" w:hanging="57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3" w15:restartNumberingAfterBreak="0">
    <w:nsid w:val="722B2B4B"/>
    <w:multiLevelType w:val="multilevel"/>
    <w:tmpl w:val="3550CC20"/>
    <w:lvl w:ilvl="0">
      <w:start w:val="18"/>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24" w15:restartNumberingAfterBreak="0">
    <w:nsid w:val="72A744DB"/>
    <w:multiLevelType w:val="multilevel"/>
    <w:tmpl w:val="F88841A6"/>
    <w:lvl w:ilvl="0">
      <w:start w:val="10"/>
      <w:numFmt w:val="decimal"/>
      <w:lvlText w:val="%1."/>
      <w:lvlJc w:val="left"/>
      <w:pPr>
        <w:ind w:left="645" w:hanging="64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5"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126" w15:restartNumberingAfterBreak="0">
    <w:nsid w:val="73123CBA"/>
    <w:multiLevelType w:val="multilevel"/>
    <w:tmpl w:val="DF1CEB5A"/>
    <w:lvl w:ilvl="0">
      <w:start w:val="10"/>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7" w15:restartNumberingAfterBreak="0">
    <w:nsid w:val="73920BC2"/>
    <w:multiLevelType w:val="hybridMultilevel"/>
    <w:tmpl w:val="4A563F94"/>
    <w:lvl w:ilvl="0" w:tplc="91F4E964">
      <w:start w:val="2"/>
      <w:numFmt w:val="bullet"/>
      <w:lvlText w:val="-"/>
      <w:lvlJc w:val="left"/>
      <w:pPr>
        <w:ind w:left="927" w:hanging="360"/>
      </w:pPr>
      <w:rPr>
        <w:rFonts w:ascii="Arial Narrow" w:eastAsia="Times New Roman" w:hAnsi="Arial Narrow" w:cs="Times New Roman"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8" w15:restartNumberingAfterBreak="0">
    <w:nsid w:val="74F479E1"/>
    <w:multiLevelType w:val="hybridMultilevel"/>
    <w:tmpl w:val="8AECF3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9" w15:restartNumberingAfterBreak="0">
    <w:nsid w:val="75237E83"/>
    <w:multiLevelType w:val="multilevel"/>
    <w:tmpl w:val="7E4A7750"/>
    <w:lvl w:ilvl="0">
      <w:start w:val="15"/>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0" w15:restartNumberingAfterBreak="0">
    <w:nsid w:val="76155CEB"/>
    <w:multiLevelType w:val="multilevel"/>
    <w:tmpl w:val="3550CC20"/>
    <w:lvl w:ilvl="0">
      <w:start w:val="18"/>
      <w:numFmt w:val="decimal"/>
      <w:lvlText w:val="%1"/>
      <w:lvlJc w:val="left"/>
      <w:pPr>
        <w:ind w:left="570" w:hanging="57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31" w15:restartNumberingAfterBreak="0">
    <w:nsid w:val="76294900"/>
    <w:multiLevelType w:val="hybridMultilevel"/>
    <w:tmpl w:val="7A8495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2" w15:restartNumberingAfterBreak="0">
    <w:nsid w:val="76365071"/>
    <w:multiLevelType w:val="hybridMultilevel"/>
    <w:tmpl w:val="2904D7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3" w15:restartNumberingAfterBreak="0">
    <w:nsid w:val="78081961"/>
    <w:multiLevelType w:val="multilevel"/>
    <w:tmpl w:val="A2F61F28"/>
    <w:lvl w:ilvl="0">
      <w:start w:val="18"/>
      <w:numFmt w:val="decimal"/>
      <w:lvlText w:val="%1"/>
      <w:lvlJc w:val="left"/>
      <w:pPr>
        <w:ind w:left="570" w:hanging="57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4" w15:restartNumberingAfterBreak="0">
    <w:nsid w:val="790C0DEA"/>
    <w:multiLevelType w:val="multilevel"/>
    <w:tmpl w:val="F88841A6"/>
    <w:lvl w:ilvl="0">
      <w:start w:val="10"/>
      <w:numFmt w:val="decimal"/>
      <w:lvlText w:val="%1."/>
      <w:lvlJc w:val="left"/>
      <w:pPr>
        <w:ind w:left="645" w:hanging="64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5" w15:restartNumberingAfterBreak="0">
    <w:nsid w:val="792422E8"/>
    <w:multiLevelType w:val="multilevel"/>
    <w:tmpl w:val="B49EA294"/>
    <w:lvl w:ilvl="0">
      <w:start w:val="16"/>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6" w15:restartNumberingAfterBreak="0">
    <w:nsid w:val="7B4B445E"/>
    <w:multiLevelType w:val="hybridMultilevel"/>
    <w:tmpl w:val="74AA19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7" w15:restartNumberingAfterBreak="0">
    <w:nsid w:val="7B6479F5"/>
    <w:multiLevelType w:val="multilevel"/>
    <w:tmpl w:val="B49EA294"/>
    <w:lvl w:ilvl="0">
      <w:start w:val="14"/>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8" w15:restartNumberingAfterBreak="0">
    <w:nsid w:val="7C7564FD"/>
    <w:multiLevelType w:val="hybridMultilevel"/>
    <w:tmpl w:val="2EA83924"/>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9" w15:restartNumberingAfterBreak="0">
    <w:nsid w:val="7DD17D9B"/>
    <w:multiLevelType w:val="multilevel"/>
    <w:tmpl w:val="04CEC88E"/>
    <w:lvl w:ilvl="0">
      <w:start w:val="31"/>
      <w:numFmt w:val="decimal"/>
      <w:lvlText w:val="%1"/>
      <w:lvlJc w:val="left"/>
      <w:pPr>
        <w:ind w:left="570" w:hanging="57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0" w15:restartNumberingAfterBreak="0">
    <w:nsid w:val="7F9A007E"/>
    <w:multiLevelType w:val="multilevel"/>
    <w:tmpl w:val="B49EA294"/>
    <w:lvl w:ilvl="0">
      <w:start w:val="14"/>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16cid:durableId="313803440">
    <w:abstractNumId w:val="69"/>
  </w:num>
  <w:num w:numId="2" w16cid:durableId="2123302916">
    <w:abstractNumId w:val="121"/>
  </w:num>
  <w:num w:numId="3" w16cid:durableId="546186859">
    <w:abstractNumId w:val="86"/>
  </w:num>
  <w:num w:numId="4" w16cid:durableId="1230922260">
    <w:abstractNumId w:val="117"/>
  </w:num>
  <w:num w:numId="5" w16cid:durableId="1183938556">
    <w:abstractNumId w:val="27"/>
  </w:num>
  <w:num w:numId="6" w16cid:durableId="1794640627">
    <w:abstractNumId w:val="138"/>
  </w:num>
  <w:num w:numId="7" w16cid:durableId="1870794101">
    <w:abstractNumId w:val="112"/>
  </w:num>
  <w:num w:numId="8" w16cid:durableId="499732613">
    <w:abstractNumId w:val="105"/>
  </w:num>
  <w:num w:numId="9" w16cid:durableId="1025598485">
    <w:abstractNumId w:val="75"/>
  </w:num>
  <w:num w:numId="10" w16cid:durableId="386733326">
    <w:abstractNumId w:val="65"/>
  </w:num>
  <w:num w:numId="11" w16cid:durableId="101997767">
    <w:abstractNumId w:val="28"/>
  </w:num>
  <w:num w:numId="12" w16cid:durableId="1653673427">
    <w:abstractNumId w:val="6"/>
  </w:num>
  <w:num w:numId="13" w16cid:durableId="1479299725">
    <w:abstractNumId w:val="127"/>
  </w:num>
  <w:num w:numId="14" w16cid:durableId="354237035">
    <w:abstractNumId w:val="62"/>
  </w:num>
  <w:num w:numId="15" w16cid:durableId="655570897">
    <w:abstractNumId w:val="47"/>
  </w:num>
  <w:num w:numId="16" w16cid:durableId="334964721">
    <w:abstractNumId w:val="8"/>
  </w:num>
  <w:num w:numId="17" w16cid:durableId="1712149079">
    <w:abstractNumId w:val="42"/>
  </w:num>
  <w:num w:numId="18" w16cid:durableId="1686444472">
    <w:abstractNumId w:val="107"/>
  </w:num>
  <w:num w:numId="19" w16cid:durableId="85157460">
    <w:abstractNumId w:val="20"/>
  </w:num>
  <w:num w:numId="20" w16cid:durableId="1818254959">
    <w:abstractNumId w:val="59"/>
  </w:num>
  <w:num w:numId="21" w16cid:durableId="34427944">
    <w:abstractNumId w:val="96"/>
  </w:num>
  <w:num w:numId="22" w16cid:durableId="920871757">
    <w:abstractNumId w:val="97"/>
  </w:num>
  <w:num w:numId="23" w16cid:durableId="1271863406">
    <w:abstractNumId w:val="23"/>
  </w:num>
  <w:num w:numId="24" w16cid:durableId="1338531663">
    <w:abstractNumId w:val="80"/>
  </w:num>
  <w:num w:numId="25" w16cid:durableId="1830169787">
    <w:abstractNumId w:val="126"/>
  </w:num>
  <w:num w:numId="26" w16cid:durableId="998537894">
    <w:abstractNumId w:val="133"/>
  </w:num>
  <w:num w:numId="27" w16cid:durableId="178355958">
    <w:abstractNumId w:val="87"/>
  </w:num>
  <w:num w:numId="28" w16cid:durableId="101188998">
    <w:abstractNumId w:val="14"/>
  </w:num>
  <w:num w:numId="29" w16cid:durableId="1437285558">
    <w:abstractNumId w:val="9"/>
  </w:num>
  <w:num w:numId="30" w16cid:durableId="545332389">
    <w:abstractNumId w:val="70"/>
  </w:num>
  <w:num w:numId="31" w16cid:durableId="287467692">
    <w:abstractNumId w:val="34"/>
  </w:num>
  <w:num w:numId="32" w16cid:durableId="738795170">
    <w:abstractNumId w:val="88"/>
  </w:num>
  <w:num w:numId="33" w16cid:durableId="1331566616">
    <w:abstractNumId w:val="92"/>
  </w:num>
  <w:num w:numId="34" w16cid:durableId="976374196">
    <w:abstractNumId w:val="114"/>
  </w:num>
  <w:num w:numId="35" w16cid:durableId="1181508754">
    <w:abstractNumId w:val="19"/>
  </w:num>
  <w:num w:numId="36" w16cid:durableId="238561821">
    <w:abstractNumId w:val="68"/>
  </w:num>
  <w:num w:numId="37" w16cid:durableId="1582908577">
    <w:abstractNumId w:val="44"/>
  </w:num>
  <w:num w:numId="38" w16cid:durableId="163656992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06732034">
    <w:abstractNumId w:val="63"/>
  </w:num>
  <w:num w:numId="40" w16cid:durableId="2005670304">
    <w:abstractNumId w:val="58"/>
  </w:num>
  <w:num w:numId="41" w16cid:durableId="46061737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4112111">
    <w:abstractNumId w:val="30"/>
  </w:num>
  <w:num w:numId="43" w16cid:durableId="1296446943">
    <w:abstractNumId w:val="125"/>
  </w:num>
  <w:num w:numId="44" w16cid:durableId="110562424">
    <w:abstractNumId w:val="10"/>
  </w:num>
  <w:num w:numId="45" w16cid:durableId="1471898834">
    <w:abstractNumId w:val="24"/>
  </w:num>
  <w:num w:numId="46" w16cid:durableId="882982207">
    <w:abstractNumId w:val="33"/>
  </w:num>
  <w:num w:numId="47" w16cid:durableId="2067607815">
    <w:abstractNumId w:val="98"/>
  </w:num>
  <w:num w:numId="48" w16cid:durableId="345445571">
    <w:abstractNumId w:val="38"/>
  </w:num>
  <w:num w:numId="49" w16cid:durableId="245769508">
    <w:abstractNumId w:val="4"/>
  </w:num>
  <w:num w:numId="50" w16cid:durableId="1293439246">
    <w:abstractNumId w:val="55"/>
  </w:num>
  <w:num w:numId="51" w16cid:durableId="695236183">
    <w:abstractNumId w:val="54"/>
  </w:num>
  <w:num w:numId="52" w16cid:durableId="1354573177">
    <w:abstractNumId w:val="81"/>
  </w:num>
  <w:num w:numId="53" w16cid:durableId="1120300301">
    <w:abstractNumId w:val="100"/>
  </w:num>
  <w:num w:numId="54" w16cid:durableId="1707095432">
    <w:abstractNumId w:val="89"/>
  </w:num>
  <w:num w:numId="55" w16cid:durableId="246307779">
    <w:abstractNumId w:val="22"/>
  </w:num>
  <w:num w:numId="56" w16cid:durableId="2105612589">
    <w:abstractNumId w:val="132"/>
  </w:num>
  <w:num w:numId="57" w16cid:durableId="1781605556">
    <w:abstractNumId w:val="73"/>
  </w:num>
  <w:num w:numId="58" w16cid:durableId="926424255">
    <w:abstractNumId w:val="119"/>
  </w:num>
  <w:num w:numId="59" w16cid:durableId="1642927942">
    <w:abstractNumId w:val="32"/>
  </w:num>
  <w:num w:numId="60" w16cid:durableId="236868906">
    <w:abstractNumId w:val="1"/>
  </w:num>
  <w:num w:numId="61" w16cid:durableId="1112624621">
    <w:abstractNumId w:val="76"/>
  </w:num>
  <w:num w:numId="62" w16cid:durableId="1093284182">
    <w:abstractNumId w:val="45"/>
  </w:num>
  <w:num w:numId="63" w16cid:durableId="121464289">
    <w:abstractNumId w:val="134"/>
  </w:num>
  <w:num w:numId="64" w16cid:durableId="1202129012">
    <w:abstractNumId w:val="124"/>
  </w:num>
  <w:num w:numId="65" w16cid:durableId="1619295019">
    <w:abstractNumId w:val="3"/>
  </w:num>
  <w:num w:numId="66" w16cid:durableId="1760907201">
    <w:abstractNumId w:val="104"/>
  </w:num>
  <w:num w:numId="67" w16cid:durableId="605695270">
    <w:abstractNumId w:val="85"/>
  </w:num>
  <w:num w:numId="68" w16cid:durableId="1449853178">
    <w:abstractNumId w:val="53"/>
  </w:num>
  <w:num w:numId="69" w16cid:durableId="689918954">
    <w:abstractNumId w:val="18"/>
  </w:num>
  <w:num w:numId="70" w16cid:durableId="1936523373">
    <w:abstractNumId w:val="110"/>
  </w:num>
  <w:num w:numId="71" w16cid:durableId="1242911799">
    <w:abstractNumId w:val="15"/>
  </w:num>
  <w:num w:numId="72" w16cid:durableId="489715401">
    <w:abstractNumId w:val="122"/>
  </w:num>
  <w:num w:numId="73" w16cid:durableId="1740051903">
    <w:abstractNumId w:val="26"/>
    <w:lvlOverride w:ilvl="0">
      <w:startOverride w:val="1"/>
    </w:lvlOverride>
  </w:num>
  <w:num w:numId="74" w16cid:durableId="1150823494">
    <w:abstractNumId w:val="136"/>
    <w:lvlOverride w:ilvl="0">
      <w:startOverride w:val="1"/>
    </w:lvlOverride>
  </w:num>
  <w:num w:numId="75" w16cid:durableId="2112317516">
    <w:abstractNumId w:val="136"/>
    <w:lvlOverride w:ilvl="0">
      <w:startOverride w:val="1"/>
    </w:lvlOverride>
  </w:num>
  <w:num w:numId="76" w16cid:durableId="1881279191">
    <w:abstractNumId w:val="136"/>
    <w:lvlOverride w:ilvl="0">
      <w:startOverride w:val="1"/>
    </w:lvlOverride>
  </w:num>
  <w:num w:numId="77" w16cid:durableId="2057318139">
    <w:abstractNumId w:val="136"/>
  </w:num>
  <w:num w:numId="78" w16cid:durableId="742458500">
    <w:abstractNumId w:val="108"/>
  </w:num>
  <w:num w:numId="79" w16cid:durableId="106701164">
    <w:abstractNumId w:val="50"/>
  </w:num>
  <w:num w:numId="80" w16cid:durableId="1512791411">
    <w:abstractNumId w:val="129"/>
  </w:num>
  <w:num w:numId="81" w16cid:durableId="1125468879">
    <w:abstractNumId w:val="49"/>
  </w:num>
  <w:num w:numId="82" w16cid:durableId="1190147663">
    <w:abstractNumId w:val="77"/>
  </w:num>
  <w:num w:numId="83" w16cid:durableId="893590311">
    <w:abstractNumId w:val="91"/>
  </w:num>
  <w:num w:numId="84" w16cid:durableId="1801454821">
    <w:abstractNumId w:val="13"/>
  </w:num>
  <w:num w:numId="85" w16cid:durableId="436605194">
    <w:abstractNumId w:val="140"/>
  </w:num>
  <w:num w:numId="86" w16cid:durableId="189883347">
    <w:abstractNumId w:val="137"/>
  </w:num>
  <w:num w:numId="87" w16cid:durableId="106387939">
    <w:abstractNumId w:val="120"/>
  </w:num>
  <w:num w:numId="88" w16cid:durableId="654184431">
    <w:abstractNumId w:val="113"/>
  </w:num>
  <w:num w:numId="89" w16cid:durableId="567498357">
    <w:abstractNumId w:val="74"/>
  </w:num>
  <w:num w:numId="90" w16cid:durableId="1460609195">
    <w:abstractNumId w:val="102"/>
  </w:num>
  <w:num w:numId="91" w16cid:durableId="21253069">
    <w:abstractNumId w:val="109"/>
  </w:num>
  <w:num w:numId="92" w16cid:durableId="575630247">
    <w:abstractNumId w:val="78"/>
  </w:num>
  <w:num w:numId="93" w16cid:durableId="959798571">
    <w:abstractNumId w:val="46"/>
  </w:num>
  <w:num w:numId="94" w16cid:durableId="2103642920">
    <w:abstractNumId w:val="37"/>
  </w:num>
  <w:num w:numId="95" w16cid:durableId="1248927016">
    <w:abstractNumId w:val="135"/>
  </w:num>
  <w:num w:numId="96" w16cid:durableId="1799564772">
    <w:abstractNumId w:val="51"/>
  </w:num>
  <w:num w:numId="97" w16cid:durableId="805666113">
    <w:abstractNumId w:val="116"/>
  </w:num>
  <w:num w:numId="98" w16cid:durableId="361781868">
    <w:abstractNumId w:val="71"/>
  </w:num>
  <w:num w:numId="99" w16cid:durableId="521938206">
    <w:abstractNumId w:val="25"/>
  </w:num>
  <w:num w:numId="100" w16cid:durableId="676619937">
    <w:abstractNumId w:val="12"/>
  </w:num>
  <w:num w:numId="101" w16cid:durableId="577910337">
    <w:abstractNumId w:val="29"/>
  </w:num>
  <w:num w:numId="102" w16cid:durableId="986517291">
    <w:abstractNumId w:val="41"/>
  </w:num>
  <w:num w:numId="103" w16cid:durableId="1697732089">
    <w:abstractNumId w:val="17"/>
  </w:num>
  <w:num w:numId="104" w16cid:durableId="1640912093">
    <w:abstractNumId w:val="64"/>
  </w:num>
  <w:num w:numId="105" w16cid:durableId="1984767906">
    <w:abstractNumId w:val="56"/>
  </w:num>
  <w:num w:numId="106" w16cid:durableId="180632462">
    <w:abstractNumId w:val="21"/>
  </w:num>
  <w:num w:numId="107" w16cid:durableId="181018722">
    <w:abstractNumId w:val="16"/>
  </w:num>
  <w:num w:numId="108" w16cid:durableId="681708530">
    <w:abstractNumId w:val="72"/>
  </w:num>
  <w:num w:numId="109" w16cid:durableId="1373925070">
    <w:abstractNumId w:val="95"/>
  </w:num>
  <w:num w:numId="110" w16cid:durableId="1725910586">
    <w:abstractNumId w:val="111"/>
  </w:num>
  <w:num w:numId="111" w16cid:durableId="672950194">
    <w:abstractNumId w:val="94"/>
  </w:num>
  <w:num w:numId="112" w16cid:durableId="905385167">
    <w:abstractNumId w:val="128"/>
  </w:num>
  <w:num w:numId="113" w16cid:durableId="257980853">
    <w:abstractNumId w:val="57"/>
  </w:num>
  <w:num w:numId="114" w16cid:durableId="1809318304">
    <w:abstractNumId w:val="83"/>
  </w:num>
  <w:num w:numId="115" w16cid:durableId="140537973">
    <w:abstractNumId w:val="0"/>
  </w:num>
  <w:num w:numId="116" w16cid:durableId="550964301">
    <w:abstractNumId w:val="36"/>
  </w:num>
  <w:num w:numId="117" w16cid:durableId="962418590">
    <w:abstractNumId w:val="2"/>
  </w:num>
  <w:num w:numId="118" w16cid:durableId="637880972">
    <w:abstractNumId w:val="123"/>
  </w:num>
  <w:num w:numId="119" w16cid:durableId="667903244">
    <w:abstractNumId w:val="35"/>
  </w:num>
  <w:num w:numId="120" w16cid:durableId="320349462">
    <w:abstractNumId w:val="84"/>
  </w:num>
  <w:num w:numId="121" w16cid:durableId="2128043663">
    <w:abstractNumId w:val="48"/>
  </w:num>
  <w:num w:numId="122" w16cid:durableId="1357199606">
    <w:abstractNumId w:val="115"/>
  </w:num>
  <w:num w:numId="123" w16cid:durableId="786196749">
    <w:abstractNumId w:val="118"/>
  </w:num>
  <w:num w:numId="124" w16cid:durableId="1136987589">
    <w:abstractNumId w:val="39"/>
  </w:num>
  <w:num w:numId="125" w16cid:durableId="173036868">
    <w:abstractNumId w:val="11"/>
  </w:num>
  <w:num w:numId="126" w16cid:durableId="1919366994">
    <w:abstractNumId w:val="5"/>
  </w:num>
  <w:num w:numId="127" w16cid:durableId="122891819">
    <w:abstractNumId w:val="7"/>
  </w:num>
  <w:num w:numId="128" w16cid:durableId="624851839">
    <w:abstractNumId w:val="106"/>
  </w:num>
  <w:num w:numId="129" w16cid:durableId="1906644912">
    <w:abstractNumId w:val="130"/>
  </w:num>
  <w:num w:numId="130" w16cid:durableId="1425882253">
    <w:abstractNumId w:val="93"/>
  </w:num>
  <w:num w:numId="131" w16cid:durableId="639380893">
    <w:abstractNumId w:val="60"/>
  </w:num>
  <w:num w:numId="132" w16cid:durableId="1569919229">
    <w:abstractNumId w:val="101"/>
  </w:num>
  <w:num w:numId="133" w16cid:durableId="80378190">
    <w:abstractNumId w:val="40"/>
  </w:num>
  <w:num w:numId="134" w16cid:durableId="1880236984">
    <w:abstractNumId w:val="52"/>
  </w:num>
  <w:num w:numId="135" w16cid:durableId="779446964">
    <w:abstractNumId w:val="90"/>
  </w:num>
  <w:num w:numId="136" w16cid:durableId="1527477787">
    <w:abstractNumId w:val="67"/>
  </w:num>
  <w:num w:numId="137" w16cid:durableId="2039810806">
    <w:abstractNumId w:val="31"/>
  </w:num>
  <w:num w:numId="138" w16cid:durableId="641230505">
    <w:abstractNumId w:val="43"/>
  </w:num>
  <w:num w:numId="139" w16cid:durableId="1686132130">
    <w:abstractNumId w:val="103"/>
  </w:num>
  <w:num w:numId="140" w16cid:durableId="1715881373">
    <w:abstractNumId w:val="82"/>
  </w:num>
  <w:num w:numId="141" w16cid:durableId="1004472255">
    <w:abstractNumId w:val="139"/>
  </w:num>
  <w:num w:numId="142" w16cid:durableId="358554961">
    <w:abstractNumId w:val="131"/>
  </w:num>
  <w:num w:numId="143" w16cid:durableId="1348673236">
    <w:abstractNumId w:val="99"/>
  </w:num>
  <w:num w:numId="144" w16cid:durableId="1712144669">
    <w:abstractNumId w:val="6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488"/>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2969"/>
    <w:rsid w:val="00000574"/>
    <w:rsid w:val="00000C6A"/>
    <w:rsid w:val="00001DA7"/>
    <w:rsid w:val="000031F7"/>
    <w:rsid w:val="000036A9"/>
    <w:rsid w:val="00003B2F"/>
    <w:rsid w:val="00003EE6"/>
    <w:rsid w:val="0000556A"/>
    <w:rsid w:val="0001041F"/>
    <w:rsid w:val="00010D3F"/>
    <w:rsid w:val="000142B8"/>
    <w:rsid w:val="00017CDB"/>
    <w:rsid w:val="000210FD"/>
    <w:rsid w:val="0002470A"/>
    <w:rsid w:val="00025831"/>
    <w:rsid w:val="000367BB"/>
    <w:rsid w:val="000372DC"/>
    <w:rsid w:val="000372F7"/>
    <w:rsid w:val="00042CD5"/>
    <w:rsid w:val="00044D99"/>
    <w:rsid w:val="00044DB8"/>
    <w:rsid w:val="00046998"/>
    <w:rsid w:val="00050441"/>
    <w:rsid w:val="00050D5C"/>
    <w:rsid w:val="00051DE1"/>
    <w:rsid w:val="00052F98"/>
    <w:rsid w:val="000534D3"/>
    <w:rsid w:val="00061A34"/>
    <w:rsid w:val="00062736"/>
    <w:rsid w:val="0006428A"/>
    <w:rsid w:val="000647FC"/>
    <w:rsid w:val="00064DDB"/>
    <w:rsid w:val="00065276"/>
    <w:rsid w:val="00065EC7"/>
    <w:rsid w:val="00072E8C"/>
    <w:rsid w:val="00075815"/>
    <w:rsid w:val="00076510"/>
    <w:rsid w:val="00076FB7"/>
    <w:rsid w:val="000816C0"/>
    <w:rsid w:val="0008218C"/>
    <w:rsid w:val="000823BE"/>
    <w:rsid w:val="00087C72"/>
    <w:rsid w:val="00090A86"/>
    <w:rsid w:val="00092DB6"/>
    <w:rsid w:val="0009499F"/>
    <w:rsid w:val="0009546E"/>
    <w:rsid w:val="000976F8"/>
    <w:rsid w:val="0009798B"/>
    <w:rsid w:val="000A24F4"/>
    <w:rsid w:val="000A25BD"/>
    <w:rsid w:val="000A32AA"/>
    <w:rsid w:val="000A3C28"/>
    <w:rsid w:val="000B0369"/>
    <w:rsid w:val="000B4DE2"/>
    <w:rsid w:val="000B544B"/>
    <w:rsid w:val="000C17FF"/>
    <w:rsid w:val="000C211A"/>
    <w:rsid w:val="000C2FC7"/>
    <w:rsid w:val="000C436D"/>
    <w:rsid w:val="000C552B"/>
    <w:rsid w:val="000C57C3"/>
    <w:rsid w:val="000C6740"/>
    <w:rsid w:val="000D1627"/>
    <w:rsid w:val="000D40AB"/>
    <w:rsid w:val="000D7CDD"/>
    <w:rsid w:val="000D7E32"/>
    <w:rsid w:val="000E53D8"/>
    <w:rsid w:val="000E7657"/>
    <w:rsid w:val="000F10EB"/>
    <w:rsid w:val="000F2373"/>
    <w:rsid w:val="000F3A6F"/>
    <w:rsid w:val="000F5E11"/>
    <w:rsid w:val="00101E9D"/>
    <w:rsid w:val="00104AB6"/>
    <w:rsid w:val="001051BD"/>
    <w:rsid w:val="00114EC7"/>
    <w:rsid w:val="00120033"/>
    <w:rsid w:val="0012106D"/>
    <w:rsid w:val="00121C7C"/>
    <w:rsid w:val="0012257D"/>
    <w:rsid w:val="00123F73"/>
    <w:rsid w:val="00124F1E"/>
    <w:rsid w:val="00126005"/>
    <w:rsid w:val="00126ADE"/>
    <w:rsid w:val="00126F21"/>
    <w:rsid w:val="001305AC"/>
    <w:rsid w:val="00133A77"/>
    <w:rsid w:val="001351E8"/>
    <w:rsid w:val="0013554C"/>
    <w:rsid w:val="00136413"/>
    <w:rsid w:val="00137726"/>
    <w:rsid w:val="001412FD"/>
    <w:rsid w:val="00141C55"/>
    <w:rsid w:val="00144BC2"/>
    <w:rsid w:val="0015033B"/>
    <w:rsid w:val="00150CEF"/>
    <w:rsid w:val="00151137"/>
    <w:rsid w:val="00153276"/>
    <w:rsid w:val="00153348"/>
    <w:rsid w:val="00153D50"/>
    <w:rsid w:val="001561A8"/>
    <w:rsid w:val="001573DE"/>
    <w:rsid w:val="00157773"/>
    <w:rsid w:val="00161796"/>
    <w:rsid w:val="00164B52"/>
    <w:rsid w:val="0017227C"/>
    <w:rsid w:val="00173EA3"/>
    <w:rsid w:val="00174639"/>
    <w:rsid w:val="00175AA9"/>
    <w:rsid w:val="00176AA4"/>
    <w:rsid w:val="001802CF"/>
    <w:rsid w:val="0018221E"/>
    <w:rsid w:val="0018278A"/>
    <w:rsid w:val="00182D2C"/>
    <w:rsid w:val="00184423"/>
    <w:rsid w:val="00184802"/>
    <w:rsid w:val="00184DA1"/>
    <w:rsid w:val="0018530C"/>
    <w:rsid w:val="001857D9"/>
    <w:rsid w:val="001872C8"/>
    <w:rsid w:val="00191471"/>
    <w:rsid w:val="00191F85"/>
    <w:rsid w:val="001936ED"/>
    <w:rsid w:val="00194C79"/>
    <w:rsid w:val="00194EAC"/>
    <w:rsid w:val="00197537"/>
    <w:rsid w:val="00197D0D"/>
    <w:rsid w:val="001A3E0D"/>
    <w:rsid w:val="001B0732"/>
    <w:rsid w:val="001B07E4"/>
    <w:rsid w:val="001B362F"/>
    <w:rsid w:val="001B6A4E"/>
    <w:rsid w:val="001B6C9C"/>
    <w:rsid w:val="001B7147"/>
    <w:rsid w:val="001C1941"/>
    <w:rsid w:val="001C2F4B"/>
    <w:rsid w:val="001C51AF"/>
    <w:rsid w:val="001C7D60"/>
    <w:rsid w:val="001D1966"/>
    <w:rsid w:val="001D2054"/>
    <w:rsid w:val="001D3C55"/>
    <w:rsid w:val="001E0DA4"/>
    <w:rsid w:val="001E3E8C"/>
    <w:rsid w:val="001E46A7"/>
    <w:rsid w:val="001E7323"/>
    <w:rsid w:val="001E796D"/>
    <w:rsid w:val="001F0136"/>
    <w:rsid w:val="001F0663"/>
    <w:rsid w:val="001F2218"/>
    <w:rsid w:val="001F4E0E"/>
    <w:rsid w:val="001F62E7"/>
    <w:rsid w:val="00203348"/>
    <w:rsid w:val="0020447E"/>
    <w:rsid w:val="002045AF"/>
    <w:rsid w:val="002074FF"/>
    <w:rsid w:val="00210524"/>
    <w:rsid w:val="002109BC"/>
    <w:rsid w:val="00211A43"/>
    <w:rsid w:val="00212219"/>
    <w:rsid w:val="00213340"/>
    <w:rsid w:val="00213EA7"/>
    <w:rsid w:val="0021459D"/>
    <w:rsid w:val="002157B8"/>
    <w:rsid w:val="0022050C"/>
    <w:rsid w:val="002241C7"/>
    <w:rsid w:val="00224256"/>
    <w:rsid w:val="0022775A"/>
    <w:rsid w:val="00233309"/>
    <w:rsid w:val="00234D1D"/>
    <w:rsid w:val="00237745"/>
    <w:rsid w:val="00243269"/>
    <w:rsid w:val="0024373A"/>
    <w:rsid w:val="00245B79"/>
    <w:rsid w:val="00250192"/>
    <w:rsid w:val="00250B40"/>
    <w:rsid w:val="00254E47"/>
    <w:rsid w:val="00255BB5"/>
    <w:rsid w:val="0026184A"/>
    <w:rsid w:val="00263A5E"/>
    <w:rsid w:val="00263B56"/>
    <w:rsid w:val="0026592F"/>
    <w:rsid w:val="00265D8C"/>
    <w:rsid w:val="0026661E"/>
    <w:rsid w:val="002709A8"/>
    <w:rsid w:val="00273E75"/>
    <w:rsid w:val="00274AFE"/>
    <w:rsid w:val="002757D9"/>
    <w:rsid w:val="002764AB"/>
    <w:rsid w:val="00276CF6"/>
    <w:rsid w:val="002805E4"/>
    <w:rsid w:val="002808ED"/>
    <w:rsid w:val="002820FC"/>
    <w:rsid w:val="00284454"/>
    <w:rsid w:val="00285622"/>
    <w:rsid w:val="00286080"/>
    <w:rsid w:val="00286C36"/>
    <w:rsid w:val="002909AD"/>
    <w:rsid w:val="0029232B"/>
    <w:rsid w:val="00297C08"/>
    <w:rsid w:val="002A07E6"/>
    <w:rsid w:val="002A11D9"/>
    <w:rsid w:val="002A1EA7"/>
    <w:rsid w:val="002B0103"/>
    <w:rsid w:val="002B16B7"/>
    <w:rsid w:val="002B23AD"/>
    <w:rsid w:val="002B3CBF"/>
    <w:rsid w:val="002B4A06"/>
    <w:rsid w:val="002B55BE"/>
    <w:rsid w:val="002C0182"/>
    <w:rsid w:val="002C142D"/>
    <w:rsid w:val="002C23F4"/>
    <w:rsid w:val="002C2B17"/>
    <w:rsid w:val="002C51E1"/>
    <w:rsid w:val="002C62D7"/>
    <w:rsid w:val="002C749C"/>
    <w:rsid w:val="002D3239"/>
    <w:rsid w:val="002D394B"/>
    <w:rsid w:val="002D52E3"/>
    <w:rsid w:val="002D6374"/>
    <w:rsid w:val="002D6844"/>
    <w:rsid w:val="002E062D"/>
    <w:rsid w:val="002E1A21"/>
    <w:rsid w:val="002E383B"/>
    <w:rsid w:val="002E3E45"/>
    <w:rsid w:val="002F005A"/>
    <w:rsid w:val="002F098A"/>
    <w:rsid w:val="002F227C"/>
    <w:rsid w:val="0030388D"/>
    <w:rsid w:val="00306281"/>
    <w:rsid w:val="00306558"/>
    <w:rsid w:val="003106EC"/>
    <w:rsid w:val="003119AC"/>
    <w:rsid w:val="0031450E"/>
    <w:rsid w:val="00320C1C"/>
    <w:rsid w:val="00322CD9"/>
    <w:rsid w:val="00323BF7"/>
    <w:rsid w:val="003246C4"/>
    <w:rsid w:val="0032758E"/>
    <w:rsid w:val="00327708"/>
    <w:rsid w:val="00330697"/>
    <w:rsid w:val="00330DFD"/>
    <w:rsid w:val="00331FD7"/>
    <w:rsid w:val="003341FB"/>
    <w:rsid w:val="0033574B"/>
    <w:rsid w:val="003373D7"/>
    <w:rsid w:val="00343F8C"/>
    <w:rsid w:val="00345946"/>
    <w:rsid w:val="0034668D"/>
    <w:rsid w:val="00346765"/>
    <w:rsid w:val="00346D87"/>
    <w:rsid w:val="00347BF5"/>
    <w:rsid w:val="003505B0"/>
    <w:rsid w:val="003520F2"/>
    <w:rsid w:val="0035243D"/>
    <w:rsid w:val="00355431"/>
    <w:rsid w:val="00356104"/>
    <w:rsid w:val="0035652E"/>
    <w:rsid w:val="00357F94"/>
    <w:rsid w:val="00360223"/>
    <w:rsid w:val="003630F1"/>
    <w:rsid w:val="003633A0"/>
    <w:rsid w:val="00364103"/>
    <w:rsid w:val="00364234"/>
    <w:rsid w:val="00365B40"/>
    <w:rsid w:val="00365E6F"/>
    <w:rsid w:val="00366CA0"/>
    <w:rsid w:val="00367D1E"/>
    <w:rsid w:val="00367F07"/>
    <w:rsid w:val="00370C7B"/>
    <w:rsid w:val="0037144B"/>
    <w:rsid w:val="003726B8"/>
    <w:rsid w:val="00372929"/>
    <w:rsid w:val="003729BF"/>
    <w:rsid w:val="00373230"/>
    <w:rsid w:val="00373AC8"/>
    <w:rsid w:val="00380B65"/>
    <w:rsid w:val="00382F40"/>
    <w:rsid w:val="00384594"/>
    <w:rsid w:val="00386624"/>
    <w:rsid w:val="0038683A"/>
    <w:rsid w:val="003901EB"/>
    <w:rsid w:val="00390882"/>
    <w:rsid w:val="00390A2F"/>
    <w:rsid w:val="00391333"/>
    <w:rsid w:val="00391766"/>
    <w:rsid w:val="00392E36"/>
    <w:rsid w:val="00395EFC"/>
    <w:rsid w:val="00397BCB"/>
    <w:rsid w:val="003A16E0"/>
    <w:rsid w:val="003A1CAE"/>
    <w:rsid w:val="003A217E"/>
    <w:rsid w:val="003A3997"/>
    <w:rsid w:val="003A3D2C"/>
    <w:rsid w:val="003B18CE"/>
    <w:rsid w:val="003B3572"/>
    <w:rsid w:val="003B5860"/>
    <w:rsid w:val="003B5CA0"/>
    <w:rsid w:val="003B6C7B"/>
    <w:rsid w:val="003B7D7B"/>
    <w:rsid w:val="003C603E"/>
    <w:rsid w:val="003C7B67"/>
    <w:rsid w:val="003E19FB"/>
    <w:rsid w:val="003E1B8D"/>
    <w:rsid w:val="003E1BE0"/>
    <w:rsid w:val="003E287F"/>
    <w:rsid w:val="003E2A0D"/>
    <w:rsid w:val="003E37C8"/>
    <w:rsid w:val="003E4B09"/>
    <w:rsid w:val="003E6B76"/>
    <w:rsid w:val="003E79CC"/>
    <w:rsid w:val="003F05B5"/>
    <w:rsid w:val="003F06ED"/>
    <w:rsid w:val="003F19EE"/>
    <w:rsid w:val="003F20BF"/>
    <w:rsid w:val="003F38DE"/>
    <w:rsid w:val="003F48E3"/>
    <w:rsid w:val="003F4AB1"/>
    <w:rsid w:val="003F4C13"/>
    <w:rsid w:val="003F64B6"/>
    <w:rsid w:val="003F64C0"/>
    <w:rsid w:val="00400C5F"/>
    <w:rsid w:val="00401A5B"/>
    <w:rsid w:val="00406225"/>
    <w:rsid w:val="004063E1"/>
    <w:rsid w:val="00406C00"/>
    <w:rsid w:val="00407968"/>
    <w:rsid w:val="004109E5"/>
    <w:rsid w:val="00411D4A"/>
    <w:rsid w:val="004134DE"/>
    <w:rsid w:val="004168F9"/>
    <w:rsid w:val="00417823"/>
    <w:rsid w:val="00417A5C"/>
    <w:rsid w:val="0042374C"/>
    <w:rsid w:val="00426D44"/>
    <w:rsid w:val="00431BED"/>
    <w:rsid w:val="0043269B"/>
    <w:rsid w:val="00432B44"/>
    <w:rsid w:val="00433A12"/>
    <w:rsid w:val="00440085"/>
    <w:rsid w:val="0044055D"/>
    <w:rsid w:val="00442DF6"/>
    <w:rsid w:val="004466F7"/>
    <w:rsid w:val="0045352A"/>
    <w:rsid w:val="00454A12"/>
    <w:rsid w:val="00454D7B"/>
    <w:rsid w:val="00455C46"/>
    <w:rsid w:val="00455FC4"/>
    <w:rsid w:val="004624E7"/>
    <w:rsid w:val="00464155"/>
    <w:rsid w:val="00471F42"/>
    <w:rsid w:val="00472BC9"/>
    <w:rsid w:val="00472CC8"/>
    <w:rsid w:val="00472F12"/>
    <w:rsid w:val="00474647"/>
    <w:rsid w:val="0047546B"/>
    <w:rsid w:val="00476514"/>
    <w:rsid w:val="004838F1"/>
    <w:rsid w:val="00483E1E"/>
    <w:rsid w:val="00484318"/>
    <w:rsid w:val="004874BF"/>
    <w:rsid w:val="00490D2B"/>
    <w:rsid w:val="00491413"/>
    <w:rsid w:val="00491C7A"/>
    <w:rsid w:val="004946FE"/>
    <w:rsid w:val="004A247F"/>
    <w:rsid w:val="004A602E"/>
    <w:rsid w:val="004A6BB3"/>
    <w:rsid w:val="004B1D3E"/>
    <w:rsid w:val="004B56C2"/>
    <w:rsid w:val="004B6004"/>
    <w:rsid w:val="004B78A3"/>
    <w:rsid w:val="004B7D8B"/>
    <w:rsid w:val="004C2C7E"/>
    <w:rsid w:val="004C5616"/>
    <w:rsid w:val="004C61FB"/>
    <w:rsid w:val="004C63FF"/>
    <w:rsid w:val="004D11EF"/>
    <w:rsid w:val="004D4766"/>
    <w:rsid w:val="004D5438"/>
    <w:rsid w:val="004D6B77"/>
    <w:rsid w:val="004D7683"/>
    <w:rsid w:val="004D7D3A"/>
    <w:rsid w:val="004E2EF6"/>
    <w:rsid w:val="004E5F4C"/>
    <w:rsid w:val="004E61D0"/>
    <w:rsid w:val="004F44B5"/>
    <w:rsid w:val="004F4A5A"/>
    <w:rsid w:val="004F683B"/>
    <w:rsid w:val="005000C7"/>
    <w:rsid w:val="00500265"/>
    <w:rsid w:val="00500FC1"/>
    <w:rsid w:val="005025CB"/>
    <w:rsid w:val="00503312"/>
    <w:rsid w:val="005036D5"/>
    <w:rsid w:val="00507088"/>
    <w:rsid w:val="0051119A"/>
    <w:rsid w:val="00512565"/>
    <w:rsid w:val="005154F5"/>
    <w:rsid w:val="005158A8"/>
    <w:rsid w:val="005163E9"/>
    <w:rsid w:val="00521E95"/>
    <w:rsid w:val="00524240"/>
    <w:rsid w:val="00524D81"/>
    <w:rsid w:val="005251F8"/>
    <w:rsid w:val="00525830"/>
    <w:rsid w:val="00525D8E"/>
    <w:rsid w:val="00527491"/>
    <w:rsid w:val="00531261"/>
    <w:rsid w:val="0053345C"/>
    <w:rsid w:val="0054169C"/>
    <w:rsid w:val="0054632B"/>
    <w:rsid w:val="00551F4B"/>
    <w:rsid w:val="00560222"/>
    <w:rsid w:val="00561962"/>
    <w:rsid w:val="005623D6"/>
    <w:rsid w:val="005624A4"/>
    <w:rsid w:val="00562AD8"/>
    <w:rsid w:val="00566142"/>
    <w:rsid w:val="005677FF"/>
    <w:rsid w:val="00575325"/>
    <w:rsid w:val="00576084"/>
    <w:rsid w:val="005776C9"/>
    <w:rsid w:val="005807D3"/>
    <w:rsid w:val="00581A8E"/>
    <w:rsid w:val="00582B76"/>
    <w:rsid w:val="00583932"/>
    <w:rsid w:val="005851C4"/>
    <w:rsid w:val="00585563"/>
    <w:rsid w:val="00590352"/>
    <w:rsid w:val="0059187F"/>
    <w:rsid w:val="00592B31"/>
    <w:rsid w:val="005935C6"/>
    <w:rsid w:val="005963C9"/>
    <w:rsid w:val="00596604"/>
    <w:rsid w:val="00596E31"/>
    <w:rsid w:val="00597837"/>
    <w:rsid w:val="005A4170"/>
    <w:rsid w:val="005A5C47"/>
    <w:rsid w:val="005A7F18"/>
    <w:rsid w:val="005B0529"/>
    <w:rsid w:val="005B11DC"/>
    <w:rsid w:val="005B21A3"/>
    <w:rsid w:val="005B4E52"/>
    <w:rsid w:val="005B5EE3"/>
    <w:rsid w:val="005B6970"/>
    <w:rsid w:val="005C0443"/>
    <w:rsid w:val="005C161D"/>
    <w:rsid w:val="005C2590"/>
    <w:rsid w:val="005C31F0"/>
    <w:rsid w:val="005C5A21"/>
    <w:rsid w:val="005D0D1C"/>
    <w:rsid w:val="005D16B4"/>
    <w:rsid w:val="005D3BCD"/>
    <w:rsid w:val="005D7447"/>
    <w:rsid w:val="005E2E8A"/>
    <w:rsid w:val="005E5103"/>
    <w:rsid w:val="005F0964"/>
    <w:rsid w:val="005F0BF3"/>
    <w:rsid w:val="005F3A84"/>
    <w:rsid w:val="005F3F3C"/>
    <w:rsid w:val="005F4AD9"/>
    <w:rsid w:val="005F4F72"/>
    <w:rsid w:val="005F6579"/>
    <w:rsid w:val="005F788E"/>
    <w:rsid w:val="005F7C11"/>
    <w:rsid w:val="00600087"/>
    <w:rsid w:val="00600647"/>
    <w:rsid w:val="00602BD1"/>
    <w:rsid w:val="00603D98"/>
    <w:rsid w:val="00604BF6"/>
    <w:rsid w:val="0060611A"/>
    <w:rsid w:val="006068AE"/>
    <w:rsid w:val="00610A82"/>
    <w:rsid w:val="00613B5A"/>
    <w:rsid w:val="006176BC"/>
    <w:rsid w:val="0062466C"/>
    <w:rsid w:val="00626968"/>
    <w:rsid w:val="00626B30"/>
    <w:rsid w:val="00627F92"/>
    <w:rsid w:val="0063006C"/>
    <w:rsid w:val="00631370"/>
    <w:rsid w:val="00634F38"/>
    <w:rsid w:val="00635887"/>
    <w:rsid w:val="006378FE"/>
    <w:rsid w:val="00643E79"/>
    <w:rsid w:val="00646342"/>
    <w:rsid w:val="00646F3F"/>
    <w:rsid w:val="00650636"/>
    <w:rsid w:val="00653F88"/>
    <w:rsid w:val="00654036"/>
    <w:rsid w:val="006566FB"/>
    <w:rsid w:val="00661A88"/>
    <w:rsid w:val="00663652"/>
    <w:rsid w:val="0066465A"/>
    <w:rsid w:val="0067065E"/>
    <w:rsid w:val="0067154A"/>
    <w:rsid w:val="00676167"/>
    <w:rsid w:val="00676733"/>
    <w:rsid w:val="00677FFA"/>
    <w:rsid w:val="006848C2"/>
    <w:rsid w:val="006877DB"/>
    <w:rsid w:val="00692DB6"/>
    <w:rsid w:val="00693790"/>
    <w:rsid w:val="00694493"/>
    <w:rsid w:val="006954FD"/>
    <w:rsid w:val="006972A5"/>
    <w:rsid w:val="00697951"/>
    <w:rsid w:val="006A0D63"/>
    <w:rsid w:val="006A0F85"/>
    <w:rsid w:val="006A1F95"/>
    <w:rsid w:val="006A5874"/>
    <w:rsid w:val="006B0937"/>
    <w:rsid w:val="006C19CA"/>
    <w:rsid w:val="006C55FA"/>
    <w:rsid w:val="006C7BA3"/>
    <w:rsid w:val="006D12A2"/>
    <w:rsid w:val="006D225C"/>
    <w:rsid w:val="006D23C3"/>
    <w:rsid w:val="006D36C6"/>
    <w:rsid w:val="006D51C5"/>
    <w:rsid w:val="006D589A"/>
    <w:rsid w:val="006E0804"/>
    <w:rsid w:val="006E1906"/>
    <w:rsid w:val="006E2A3B"/>
    <w:rsid w:val="006E4C76"/>
    <w:rsid w:val="006E7A99"/>
    <w:rsid w:val="006F18F2"/>
    <w:rsid w:val="006F2E60"/>
    <w:rsid w:val="006F6B34"/>
    <w:rsid w:val="006F6FB0"/>
    <w:rsid w:val="006F7760"/>
    <w:rsid w:val="0070080A"/>
    <w:rsid w:val="00701ED8"/>
    <w:rsid w:val="00706BF7"/>
    <w:rsid w:val="0070766B"/>
    <w:rsid w:val="00710AEC"/>
    <w:rsid w:val="00712409"/>
    <w:rsid w:val="00712AD2"/>
    <w:rsid w:val="00713DDE"/>
    <w:rsid w:val="007167F7"/>
    <w:rsid w:val="00723C12"/>
    <w:rsid w:val="00725898"/>
    <w:rsid w:val="0073032D"/>
    <w:rsid w:val="00731BBD"/>
    <w:rsid w:val="00733403"/>
    <w:rsid w:val="0073490E"/>
    <w:rsid w:val="0073507D"/>
    <w:rsid w:val="007369F4"/>
    <w:rsid w:val="007378EF"/>
    <w:rsid w:val="00744256"/>
    <w:rsid w:val="00745141"/>
    <w:rsid w:val="00746339"/>
    <w:rsid w:val="00746C64"/>
    <w:rsid w:val="00747450"/>
    <w:rsid w:val="00747CDD"/>
    <w:rsid w:val="0075118C"/>
    <w:rsid w:val="00751A8B"/>
    <w:rsid w:val="007524DC"/>
    <w:rsid w:val="00753769"/>
    <w:rsid w:val="00754D51"/>
    <w:rsid w:val="0075595C"/>
    <w:rsid w:val="00755EFE"/>
    <w:rsid w:val="00756297"/>
    <w:rsid w:val="007611EE"/>
    <w:rsid w:val="00762D78"/>
    <w:rsid w:val="00762F29"/>
    <w:rsid w:val="00766518"/>
    <w:rsid w:val="00767858"/>
    <w:rsid w:val="0077295B"/>
    <w:rsid w:val="007807AC"/>
    <w:rsid w:val="00783284"/>
    <w:rsid w:val="0078345B"/>
    <w:rsid w:val="00784953"/>
    <w:rsid w:val="0078677F"/>
    <w:rsid w:val="00787114"/>
    <w:rsid w:val="00790229"/>
    <w:rsid w:val="00790BD8"/>
    <w:rsid w:val="00790C09"/>
    <w:rsid w:val="007954F3"/>
    <w:rsid w:val="007A33A2"/>
    <w:rsid w:val="007A7592"/>
    <w:rsid w:val="007B0778"/>
    <w:rsid w:val="007B19F3"/>
    <w:rsid w:val="007B1AB7"/>
    <w:rsid w:val="007B2944"/>
    <w:rsid w:val="007B3E06"/>
    <w:rsid w:val="007B55D9"/>
    <w:rsid w:val="007B7134"/>
    <w:rsid w:val="007C0D03"/>
    <w:rsid w:val="007C406B"/>
    <w:rsid w:val="007C59C1"/>
    <w:rsid w:val="007C5F06"/>
    <w:rsid w:val="007C7454"/>
    <w:rsid w:val="007D03D6"/>
    <w:rsid w:val="007D07EA"/>
    <w:rsid w:val="007D1AD5"/>
    <w:rsid w:val="007D2971"/>
    <w:rsid w:val="007D2FBB"/>
    <w:rsid w:val="007D781E"/>
    <w:rsid w:val="007E1580"/>
    <w:rsid w:val="007E595B"/>
    <w:rsid w:val="007F08C5"/>
    <w:rsid w:val="007F0D86"/>
    <w:rsid w:val="007F0E52"/>
    <w:rsid w:val="007F3270"/>
    <w:rsid w:val="007F7A70"/>
    <w:rsid w:val="008005D7"/>
    <w:rsid w:val="00800CAA"/>
    <w:rsid w:val="00800E30"/>
    <w:rsid w:val="008016BC"/>
    <w:rsid w:val="008040BE"/>
    <w:rsid w:val="00805F0D"/>
    <w:rsid w:val="00806318"/>
    <w:rsid w:val="00806993"/>
    <w:rsid w:val="0080771F"/>
    <w:rsid w:val="0081227E"/>
    <w:rsid w:val="00814683"/>
    <w:rsid w:val="008156A9"/>
    <w:rsid w:val="0081684D"/>
    <w:rsid w:val="00816EA7"/>
    <w:rsid w:val="008207D5"/>
    <w:rsid w:val="008226C5"/>
    <w:rsid w:val="00825562"/>
    <w:rsid w:val="00825D0E"/>
    <w:rsid w:val="00825DD2"/>
    <w:rsid w:val="00827386"/>
    <w:rsid w:val="00830F49"/>
    <w:rsid w:val="0083322C"/>
    <w:rsid w:val="0083666B"/>
    <w:rsid w:val="00836EE4"/>
    <w:rsid w:val="00837B09"/>
    <w:rsid w:val="00841452"/>
    <w:rsid w:val="00851022"/>
    <w:rsid w:val="00854FB9"/>
    <w:rsid w:val="008556B0"/>
    <w:rsid w:val="00855A68"/>
    <w:rsid w:val="00855D67"/>
    <w:rsid w:val="0085751A"/>
    <w:rsid w:val="00861715"/>
    <w:rsid w:val="008647BD"/>
    <w:rsid w:val="00864C23"/>
    <w:rsid w:val="00865501"/>
    <w:rsid w:val="0086750B"/>
    <w:rsid w:val="00871E1A"/>
    <w:rsid w:val="00887DEC"/>
    <w:rsid w:val="0089443D"/>
    <w:rsid w:val="00894848"/>
    <w:rsid w:val="00895F80"/>
    <w:rsid w:val="00897774"/>
    <w:rsid w:val="008A0B55"/>
    <w:rsid w:val="008A1F33"/>
    <w:rsid w:val="008A2D5D"/>
    <w:rsid w:val="008A2E0C"/>
    <w:rsid w:val="008A3DAF"/>
    <w:rsid w:val="008A462C"/>
    <w:rsid w:val="008A501C"/>
    <w:rsid w:val="008A6393"/>
    <w:rsid w:val="008B04FA"/>
    <w:rsid w:val="008B15B7"/>
    <w:rsid w:val="008B214F"/>
    <w:rsid w:val="008B2266"/>
    <w:rsid w:val="008B25DB"/>
    <w:rsid w:val="008B26D2"/>
    <w:rsid w:val="008B39B8"/>
    <w:rsid w:val="008B4741"/>
    <w:rsid w:val="008B4D93"/>
    <w:rsid w:val="008B4E63"/>
    <w:rsid w:val="008C0187"/>
    <w:rsid w:val="008C1013"/>
    <w:rsid w:val="008C1B15"/>
    <w:rsid w:val="008C6395"/>
    <w:rsid w:val="008C6671"/>
    <w:rsid w:val="008D06F5"/>
    <w:rsid w:val="008D1B01"/>
    <w:rsid w:val="008D361C"/>
    <w:rsid w:val="008D3CC7"/>
    <w:rsid w:val="008D5B62"/>
    <w:rsid w:val="008D6390"/>
    <w:rsid w:val="008D6FCB"/>
    <w:rsid w:val="008E1635"/>
    <w:rsid w:val="008E17EF"/>
    <w:rsid w:val="008E3E04"/>
    <w:rsid w:val="008E4364"/>
    <w:rsid w:val="008F0B95"/>
    <w:rsid w:val="008F3EDA"/>
    <w:rsid w:val="008F4039"/>
    <w:rsid w:val="008F54F1"/>
    <w:rsid w:val="008F5AE6"/>
    <w:rsid w:val="009060CA"/>
    <w:rsid w:val="00911ABB"/>
    <w:rsid w:val="0091655E"/>
    <w:rsid w:val="00917AA6"/>
    <w:rsid w:val="009202A7"/>
    <w:rsid w:val="0092054C"/>
    <w:rsid w:val="0092385D"/>
    <w:rsid w:val="00924339"/>
    <w:rsid w:val="00926619"/>
    <w:rsid w:val="00926F09"/>
    <w:rsid w:val="00930525"/>
    <w:rsid w:val="0093187F"/>
    <w:rsid w:val="00933DCB"/>
    <w:rsid w:val="009341BB"/>
    <w:rsid w:val="0093431B"/>
    <w:rsid w:val="00935116"/>
    <w:rsid w:val="00935EB6"/>
    <w:rsid w:val="009401A4"/>
    <w:rsid w:val="00941119"/>
    <w:rsid w:val="009413AB"/>
    <w:rsid w:val="009417AE"/>
    <w:rsid w:val="00941D06"/>
    <w:rsid w:val="00941D92"/>
    <w:rsid w:val="00943044"/>
    <w:rsid w:val="00943C03"/>
    <w:rsid w:val="0094480D"/>
    <w:rsid w:val="0094784A"/>
    <w:rsid w:val="0095169F"/>
    <w:rsid w:val="009548A3"/>
    <w:rsid w:val="00954939"/>
    <w:rsid w:val="00954EAD"/>
    <w:rsid w:val="009551B4"/>
    <w:rsid w:val="00955E80"/>
    <w:rsid w:val="00960AC0"/>
    <w:rsid w:val="00961291"/>
    <w:rsid w:val="009618E3"/>
    <w:rsid w:val="009624A2"/>
    <w:rsid w:val="00962FEE"/>
    <w:rsid w:val="009679AA"/>
    <w:rsid w:val="009702C9"/>
    <w:rsid w:val="009739B5"/>
    <w:rsid w:val="009766FE"/>
    <w:rsid w:val="00976C1C"/>
    <w:rsid w:val="009800FA"/>
    <w:rsid w:val="00981448"/>
    <w:rsid w:val="00981AE6"/>
    <w:rsid w:val="009824F5"/>
    <w:rsid w:val="009829F2"/>
    <w:rsid w:val="00982BD8"/>
    <w:rsid w:val="009873AF"/>
    <w:rsid w:val="00987E2F"/>
    <w:rsid w:val="00990507"/>
    <w:rsid w:val="009917BE"/>
    <w:rsid w:val="00992B1F"/>
    <w:rsid w:val="00994A78"/>
    <w:rsid w:val="009A2235"/>
    <w:rsid w:val="009A30AD"/>
    <w:rsid w:val="009A4F9F"/>
    <w:rsid w:val="009A7F96"/>
    <w:rsid w:val="009B1403"/>
    <w:rsid w:val="009B50FA"/>
    <w:rsid w:val="009B58DE"/>
    <w:rsid w:val="009B674D"/>
    <w:rsid w:val="009B73E4"/>
    <w:rsid w:val="009B74AC"/>
    <w:rsid w:val="009B7B3F"/>
    <w:rsid w:val="009B7DF0"/>
    <w:rsid w:val="009C39C7"/>
    <w:rsid w:val="009C3EC2"/>
    <w:rsid w:val="009C5924"/>
    <w:rsid w:val="009C7E3E"/>
    <w:rsid w:val="009D1627"/>
    <w:rsid w:val="009D2DE4"/>
    <w:rsid w:val="009D36DC"/>
    <w:rsid w:val="009D659F"/>
    <w:rsid w:val="009D6C62"/>
    <w:rsid w:val="009D723F"/>
    <w:rsid w:val="009E0BB5"/>
    <w:rsid w:val="009E32CE"/>
    <w:rsid w:val="009E4491"/>
    <w:rsid w:val="009E50E5"/>
    <w:rsid w:val="009E5B5C"/>
    <w:rsid w:val="009E698E"/>
    <w:rsid w:val="009E7166"/>
    <w:rsid w:val="009E7384"/>
    <w:rsid w:val="009E7A31"/>
    <w:rsid w:val="009E7A64"/>
    <w:rsid w:val="009F1892"/>
    <w:rsid w:val="009F215F"/>
    <w:rsid w:val="009F233B"/>
    <w:rsid w:val="009F2776"/>
    <w:rsid w:val="009F3829"/>
    <w:rsid w:val="009F472E"/>
    <w:rsid w:val="009F51EF"/>
    <w:rsid w:val="009F7410"/>
    <w:rsid w:val="00A01DD8"/>
    <w:rsid w:val="00A022A1"/>
    <w:rsid w:val="00A05CFE"/>
    <w:rsid w:val="00A064CE"/>
    <w:rsid w:val="00A0794D"/>
    <w:rsid w:val="00A07C9C"/>
    <w:rsid w:val="00A1297D"/>
    <w:rsid w:val="00A160FE"/>
    <w:rsid w:val="00A162B4"/>
    <w:rsid w:val="00A17495"/>
    <w:rsid w:val="00A179EF"/>
    <w:rsid w:val="00A2005B"/>
    <w:rsid w:val="00A2223D"/>
    <w:rsid w:val="00A253DE"/>
    <w:rsid w:val="00A25736"/>
    <w:rsid w:val="00A25B8A"/>
    <w:rsid w:val="00A2603C"/>
    <w:rsid w:val="00A264A4"/>
    <w:rsid w:val="00A33A18"/>
    <w:rsid w:val="00A35522"/>
    <w:rsid w:val="00A35A9A"/>
    <w:rsid w:val="00A4120F"/>
    <w:rsid w:val="00A438FD"/>
    <w:rsid w:val="00A44203"/>
    <w:rsid w:val="00A45628"/>
    <w:rsid w:val="00A507B7"/>
    <w:rsid w:val="00A51B81"/>
    <w:rsid w:val="00A5338F"/>
    <w:rsid w:val="00A57ED6"/>
    <w:rsid w:val="00A57FC3"/>
    <w:rsid w:val="00A6280A"/>
    <w:rsid w:val="00A638C6"/>
    <w:rsid w:val="00A64750"/>
    <w:rsid w:val="00A65CE8"/>
    <w:rsid w:val="00A66953"/>
    <w:rsid w:val="00A66FC9"/>
    <w:rsid w:val="00A72A45"/>
    <w:rsid w:val="00A73D6A"/>
    <w:rsid w:val="00A767C1"/>
    <w:rsid w:val="00A83415"/>
    <w:rsid w:val="00A85399"/>
    <w:rsid w:val="00A87349"/>
    <w:rsid w:val="00A92BA0"/>
    <w:rsid w:val="00A93817"/>
    <w:rsid w:val="00A953B9"/>
    <w:rsid w:val="00AA3B1A"/>
    <w:rsid w:val="00AA470D"/>
    <w:rsid w:val="00AA5434"/>
    <w:rsid w:val="00AA5BED"/>
    <w:rsid w:val="00AA5FEE"/>
    <w:rsid w:val="00AA6691"/>
    <w:rsid w:val="00AA7267"/>
    <w:rsid w:val="00AB054F"/>
    <w:rsid w:val="00AB2915"/>
    <w:rsid w:val="00AB326D"/>
    <w:rsid w:val="00AB5D36"/>
    <w:rsid w:val="00AB5E65"/>
    <w:rsid w:val="00AB77F9"/>
    <w:rsid w:val="00AC5E2F"/>
    <w:rsid w:val="00AC63CE"/>
    <w:rsid w:val="00AC6FF5"/>
    <w:rsid w:val="00AC7493"/>
    <w:rsid w:val="00AC7CE6"/>
    <w:rsid w:val="00AD1315"/>
    <w:rsid w:val="00AD2AD2"/>
    <w:rsid w:val="00AD322F"/>
    <w:rsid w:val="00AD4CFE"/>
    <w:rsid w:val="00AE3347"/>
    <w:rsid w:val="00AE4446"/>
    <w:rsid w:val="00AE4706"/>
    <w:rsid w:val="00AE4895"/>
    <w:rsid w:val="00AE4981"/>
    <w:rsid w:val="00AE645D"/>
    <w:rsid w:val="00AE69BB"/>
    <w:rsid w:val="00AF1F66"/>
    <w:rsid w:val="00AF6230"/>
    <w:rsid w:val="00AF69F0"/>
    <w:rsid w:val="00AF7754"/>
    <w:rsid w:val="00AF7FD0"/>
    <w:rsid w:val="00B048F6"/>
    <w:rsid w:val="00B06617"/>
    <w:rsid w:val="00B10BDC"/>
    <w:rsid w:val="00B1138F"/>
    <w:rsid w:val="00B12410"/>
    <w:rsid w:val="00B13AE5"/>
    <w:rsid w:val="00B13D7D"/>
    <w:rsid w:val="00B14D04"/>
    <w:rsid w:val="00B16E49"/>
    <w:rsid w:val="00B17862"/>
    <w:rsid w:val="00B21EB0"/>
    <w:rsid w:val="00B25CCB"/>
    <w:rsid w:val="00B26839"/>
    <w:rsid w:val="00B30535"/>
    <w:rsid w:val="00B3069B"/>
    <w:rsid w:val="00B33E88"/>
    <w:rsid w:val="00B377B2"/>
    <w:rsid w:val="00B41FD9"/>
    <w:rsid w:val="00B43B01"/>
    <w:rsid w:val="00B43E15"/>
    <w:rsid w:val="00B443FF"/>
    <w:rsid w:val="00B45ABE"/>
    <w:rsid w:val="00B45BAA"/>
    <w:rsid w:val="00B504A6"/>
    <w:rsid w:val="00B5299E"/>
    <w:rsid w:val="00B55B05"/>
    <w:rsid w:val="00B5624A"/>
    <w:rsid w:val="00B62AB9"/>
    <w:rsid w:val="00B63367"/>
    <w:rsid w:val="00B65B60"/>
    <w:rsid w:val="00B67FCB"/>
    <w:rsid w:val="00B70A2F"/>
    <w:rsid w:val="00B71E2B"/>
    <w:rsid w:val="00B732CE"/>
    <w:rsid w:val="00B741B0"/>
    <w:rsid w:val="00B815DA"/>
    <w:rsid w:val="00B816A2"/>
    <w:rsid w:val="00B818A3"/>
    <w:rsid w:val="00B825C0"/>
    <w:rsid w:val="00B82D92"/>
    <w:rsid w:val="00B84D3E"/>
    <w:rsid w:val="00B923EF"/>
    <w:rsid w:val="00B93478"/>
    <w:rsid w:val="00B9790C"/>
    <w:rsid w:val="00BA159C"/>
    <w:rsid w:val="00BA5F6F"/>
    <w:rsid w:val="00BA7C92"/>
    <w:rsid w:val="00BB098D"/>
    <w:rsid w:val="00BB154E"/>
    <w:rsid w:val="00BB1C5F"/>
    <w:rsid w:val="00BB23C3"/>
    <w:rsid w:val="00BB3EF6"/>
    <w:rsid w:val="00BB521C"/>
    <w:rsid w:val="00BB6179"/>
    <w:rsid w:val="00BC0A6B"/>
    <w:rsid w:val="00BC3A81"/>
    <w:rsid w:val="00BC3B70"/>
    <w:rsid w:val="00BC4CA1"/>
    <w:rsid w:val="00BC71D4"/>
    <w:rsid w:val="00BC73C9"/>
    <w:rsid w:val="00BD1A1F"/>
    <w:rsid w:val="00BD34D0"/>
    <w:rsid w:val="00BD38C6"/>
    <w:rsid w:val="00BD538E"/>
    <w:rsid w:val="00BD56AA"/>
    <w:rsid w:val="00BD6463"/>
    <w:rsid w:val="00BD7FB6"/>
    <w:rsid w:val="00BE06AD"/>
    <w:rsid w:val="00BE1FE0"/>
    <w:rsid w:val="00BE7130"/>
    <w:rsid w:val="00BE7E15"/>
    <w:rsid w:val="00BF1AAF"/>
    <w:rsid w:val="00BF1EC2"/>
    <w:rsid w:val="00BF556B"/>
    <w:rsid w:val="00BF576C"/>
    <w:rsid w:val="00BF6E3A"/>
    <w:rsid w:val="00C00DD6"/>
    <w:rsid w:val="00C03A69"/>
    <w:rsid w:val="00C05601"/>
    <w:rsid w:val="00C07510"/>
    <w:rsid w:val="00C1370F"/>
    <w:rsid w:val="00C15A73"/>
    <w:rsid w:val="00C1756F"/>
    <w:rsid w:val="00C20E62"/>
    <w:rsid w:val="00C21521"/>
    <w:rsid w:val="00C22969"/>
    <w:rsid w:val="00C25BEC"/>
    <w:rsid w:val="00C37817"/>
    <w:rsid w:val="00C42C8F"/>
    <w:rsid w:val="00C44ABE"/>
    <w:rsid w:val="00C45176"/>
    <w:rsid w:val="00C466F3"/>
    <w:rsid w:val="00C4672F"/>
    <w:rsid w:val="00C4762B"/>
    <w:rsid w:val="00C51241"/>
    <w:rsid w:val="00C517B3"/>
    <w:rsid w:val="00C5212E"/>
    <w:rsid w:val="00C53B60"/>
    <w:rsid w:val="00C542F9"/>
    <w:rsid w:val="00C5732F"/>
    <w:rsid w:val="00C57A39"/>
    <w:rsid w:val="00C63F38"/>
    <w:rsid w:val="00C665FA"/>
    <w:rsid w:val="00C71AE7"/>
    <w:rsid w:val="00C72210"/>
    <w:rsid w:val="00C7320D"/>
    <w:rsid w:val="00C761A8"/>
    <w:rsid w:val="00C76244"/>
    <w:rsid w:val="00C76611"/>
    <w:rsid w:val="00C768DB"/>
    <w:rsid w:val="00C81861"/>
    <w:rsid w:val="00C92607"/>
    <w:rsid w:val="00C9284B"/>
    <w:rsid w:val="00C93776"/>
    <w:rsid w:val="00C93C2A"/>
    <w:rsid w:val="00C93F5B"/>
    <w:rsid w:val="00C9445F"/>
    <w:rsid w:val="00C979B9"/>
    <w:rsid w:val="00CA11AE"/>
    <w:rsid w:val="00CA3FA7"/>
    <w:rsid w:val="00CA7118"/>
    <w:rsid w:val="00CB0E89"/>
    <w:rsid w:val="00CB10F7"/>
    <w:rsid w:val="00CB6D4E"/>
    <w:rsid w:val="00CB7231"/>
    <w:rsid w:val="00CC091B"/>
    <w:rsid w:val="00CC19EB"/>
    <w:rsid w:val="00CC1F07"/>
    <w:rsid w:val="00CC2CD8"/>
    <w:rsid w:val="00CC348E"/>
    <w:rsid w:val="00CD1CBE"/>
    <w:rsid w:val="00CD3E5B"/>
    <w:rsid w:val="00CD65F5"/>
    <w:rsid w:val="00CD7409"/>
    <w:rsid w:val="00CD7444"/>
    <w:rsid w:val="00CE5776"/>
    <w:rsid w:val="00CF18A4"/>
    <w:rsid w:val="00CF5660"/>
    <w:rsid w:val="00CF5D9E"/>
    <w:rsid w:val="00D030A0"/>
    <w:rsid w:val="00D04CA5"/>
    <w:rsid w:val="00D06927"/>
    <w:rsid w:val="00D10846"/>
    <w:rsid w:val="00D14B44"/>
    <w:rsid w:val="00D17A93"/>
    <w:rsid w:val="00D2021F"/>
    <w:rsid w:val="00D209BA"/>
    <w:rsid w:val="00D22EB4"/>
    <w:rsid w:val="00D278C5"/>
    <w:rsid w:val="00D318E8"/>
    <w:rsid w:val="00D364FE"/>
    <w:rsid w:val="00D36ACB"/>
    <w:rsid w:val="00D37135"/>
    <w:rsid w:val="00D37173"/>
    <w:rsid w:val="00D4428B"/>
    <w:rsid w:val="00D44471"/>
    <w:rsid w:val="00D4476F"/>
    <w:rsid w:val="00D447BA"/>
    <w:rsid w:val="00D44ACA"/>
    <w:rsid w:val="00D5488A"/>
    <w:rsid w:val="00D5580C"/>
    <w:rsid w:val="00D56943"/>
    <w:rsid w:val="00D57392"/>
    <w:rsid w:val="00D60468"/>
    <w:rsid w:val="00D6151A"/>
    <w:rsid w:val="00D616DD"/>
    <w:rsid w:val="00D61DA3"/>
    <w:rsid w:val="00D63B6B"/>
    <w:rsid w:val="00D672FD"/>
    <w:rsid w:val="00D72902"/>
    <w:rsid w:val="00D73EAA"/>
    <w:rsid w:val="00D74528"/>
    <w:rsid w:val="00D74D9B"/>
    <w:rsid w:val="00D753AE"/>
    <w:rsid w:val="00D77C7F"/>
    <w:rsid w:val="00D81183"/>
    <w:rsid w:val="00D83B84"/>
    <w:rsid w:val="00D83BB7"/>
    <w:rsid w:val="00D84DBE"/>
    <w:rsid w:val="00D85831"/>
    <w:rsid w:val="00D90E7A"/>
    <w:rsid w:val="00D95B27"/>
    <w:rsid w:val="00D964E6"/>
    <w:rsid w:val="00DA04F6"/>
    <w:rsid w:val="00DA08E3"/>
    <w:rsid w:val="00DA43DE"/>
    <w:rsid w:val="00DA49A0"/>
    <w:rsid w:val="00DB0980"/>
    <w:rsid w:val="00DB1D90"/>
    <w:rsid w:val="00DB272B"/>
    <w:rsid w:val="00DB2E80"/>
    <w:rsid w:val="00DB413D"/>
    <w:rsid w:val="00DB47A9"/>
    <w:rsid w:val="00DB69B8"/>
    <w:rsid w:val="00DB77EB"/>
    <w:rsid w:val="00DC049F"/>
    <w:rsid w:val="00DC14EE"/>
    <w:rsid w:val="00DC1F80"/>
    <w:rsid w:val="00DC2434"/>
    <w:rsid w:val="00DC2C89"/>
    <w:rsid w:val="00DC3D07"/>
    <w:rsid w:val="00DC3D2A"/>
    <w:rsid w:val="00DC5693"/>
    <w:rsid w:val="00DC61FC"/>
    <w:rsid w:val="00DC6C8F"/>
    <w:rsid w:val="00DD1174"/>
    <w:rsid w:val="00DD12AF"/>
    <w:rsid w:val="00DD2976"/>
    <w:rsid w:val="00DD3B5B"/>
    <w:rsid w:val="00DD5E4B"/>
    <w:rsid w:val="00DD7882"/>
    <w:rsid w:val="00DE0520"/>
    <w:rsid w:val="00DE5216"/>
    <w:rsid w:val="00DE728A"/>
    <w:rsid w:val="00DE7D58"/>
    <w:rsid w:val="00DF2A23"/>
    <w:rsid w:val="00DF37F3"/>
    <w:rsid w:val="00DF3913"/>
    <w:rsid w:val="00DF4127"/>
    <w:rsid w:val="00E00AD6"/>
    <w:rsid w:val="00E012FE"/>
    <w:rsid w:val="00E0143F"/>
    <w:rsid w:val="00E030F6"/>
    <w:rsid w:val="00E03716"/>
    <w:rsid w:val="00E055CD"/>
    <w:rsid w:val="00E07F19"/>
    <w:rsid w:val="00E13CF6"/>
    <w:rsid w:val="00E14AAF"/>
    <w:rsid w:val="00E14D8A"/>
    <w:rsid w:val="00E15909"/>
    <w:rsid w:val="00E17DEB"/>
    <w:rsid w:val="00E2057E"/>
    <w:rsid w:val="00E245E4"/>
    <w:rsid w:val="00E2687E"/>
    <w:rsid w:val="00E32842"/>
    <w:rsid w:val="00E33E97"/>
    <w:rsid w:val="00E342E4"/>
    <w:rsid w:val="00E345BE"/>
    <w:rsid w:val="00E36B95"/>
    <w:rsid w:val="00E41D4C"/>
    <w:rsid w:val="00E44C2B"/>
    <w:rsid w:val="00E45E37"/>
    <w:rsid w:val="00E45E38"/>
    <w:rsid w:val="00E46302"/>
    <w:rsid w:val="00E5066B"/>
    <w:rsid w:val="00E50821"/>
    <w:rsid w:val="00E5162D"/>
    <w:rsid w:val="00E51B88"/>
    <w:rsid w:val="00E5208A"/>
    <w:rsid w:val="00E53B84"/>
    <w:rsid w:val="00E5566A"/>
    <w:rsid w:val="00E571FC"/>
    <w:rsid w:val="00E66E38"/>
    <w:rsid w:val="00E70C90"/>
    <w:rsid w:val="00E740B4"/>
    <w:rsid w:val="00E74469"/>
    <w:rsid w:val="00E75013"/>
    <w:rsid w:val="00E75D37"/>
    <w:rsid w:val="00E76427"/>
    <w:rsid w:val="00E77E34"/>
    <w:rsid w:val="00E80CE1"/>
    <w:rsid w:val="00E814BE"/>
    <w:rsid w:val="00E82DDD"/>
    <w:rsid w:val="00E87056"/>
    <w:rsid w:val="00E93C1E"/>
    <w:rsid w:val="00E97C26"/>
    <w:rsid w:val="00EA0C4B"/>
    <w:rsid w:val="00EA422E"/>
    <w:rsid w:val="00EA5DBC"/>
    <w:rsid w:val="00EA6ACF"/>
    <w:rsid w:val="00EA6BE1"/>
    <w:rsid w:val="00EB1C11"/>
    <w:rsid w:val="00EB506D"/>
    <w:rsid w:val="00EB5FFC"/>
    <w:rsid w:val="00EB69B1"/>
    <w:rsid w:val="00EB70EE"/>
    <w:rsid w:val="00EB71B3"/>
    <w:rsid w:val="00EB7AAF"/>
    <w:rsid w:val="00EC0DF7"/>
    <w:rsid w:val="00EC0E92"/>
    <w:rsid w:val="00EC0FA6"/>
    <w:rsid w:val="00EC2185"/>
    <w:rsid w:val="00EC394B"/>
    <w:rsid w:val="00EC537F"/>
    <w:rsid w:val="00EC5E6D"/>
    <w:rsid w:val="00EC5ED6"/>
    <w:rsid w:val="00EC64CA"/>
    <w:rsid w:val="00EC6838"/>
    <w:rsid w:val="00ED1010"/>
    <w:rsid w:val="00ED400B"/>
    <w:rsid w:val="00ED6210"/>
    <w:rsid w:val="00EE0008"/>
    <w:rsid w:val="00EE0CE3"/>
    <w:rsid w:val="00EE4710"/>
    <w:rsid w:val="00EE4C19"/>
    <w:rsid w:val="00EE70B6"/>
    <w:rsid w:val="00EE725F"/>
    <w:rsid w:val="00EE7510"/>
    <w:rsid w:val="00EF016F"/>
    <w:rsid w:val="00EF2267"/>
    <w:rsid w:val="00EF4849"/>
    <w:rsid w:val="00EF4979"/>
    <w:rsid w:val="00EF508F"/>
    <w:rsid w:val="00EF6A1D"/>
    <w:rsid w:val="00F00863"/>
    <w:rsid w:val="00F02F41"/>
    <w:rsid w:val="00F043ED"/>
    <w:rsid w:val="00F06B62"/>
    <w:rsid w:val="00F0737F"/>
    <w:rsid w:val="00F07AD0"/>
    <w:rsid w:val="00F10935"/>
    <w:rsid w:val="00F12B1C"/>
    <w:rsid w:val="00F149C7"/>
    <w:rsid w:val="00F14C51"/>
    <w:rsid w:val="00F169F1"/>
    <w:rsid w:val="00F176DB"/>
    <w:rsid w:val="00F2376A"/>
    <w:rsid w:val="00F23EB2"/>
    <w:rsid w:val="00F24EB3"/>
    <w:rsid w:val="00F2645C"/>
    <w:rsid w:val="00F26768"/>
    <w:rsid w:val="00F27050"/>
    <w:rsid w:val="00F30DAC"/>
    <w:rsid w:val="00F3192B"/>
    <w:rsid w:val="00F354E9"/>
    <w:rsid w:val="00F368AB"/>
    <w:rsid w:val="00F36BD4"/>
    <w:rsid w:val="00F37406"/>
    <w:rsid w:val="00F40A97"/>
    <w:rsid w:val="00F4496E"/>
    <w:rsid w:val="00F44A8D"/>
    <w:rsid w:val="00F472F4"/>
    <w:rsid w:val="00F47686"/>
    <w:rsid w:val="00F510D2"/>
    <w:rsid w:val="00F5397A"/>
    <w:rsid w:val="00F53B0E"/>
    <w:rsid w:val="00F55F41"/>
    <w:rsid w:val="00F6024F"/>
    <w:rsid w:val="00F628EF"/>
    <w:rsid w:val="00F6348A"/>
    <w:rsid w:val="00F661B4"/>
    <w:rsid w:val="00F7027D"/>
    <w:rsid w:val="00F71C0B"/>
    <w:rsid w:val="00F7316D"/>
    <w:rsid w:val="00F73C83"/>
    <w:rsid w:val="00F7560F"/>
    <w:rsid w:val="00F75DD1"/>
    <w:rsid w:val="00F779F2"/>
    <w:rsid w:val="00F84773"/>
    <w:rsid w:val="00F84BDE"/>
    <w:rsid w:val="00F85362"/>
    <w:rsid w:val="00F856BD"/>
    <w:rsid w:val="00F9052B"/>
    <w:rsid w:val="00F9233F"/>
    <w:rsid w:val="00F932C1"/>
    <w:rsid w:val="00F936A3"/>
    <w:rsid w:val="00F95393"/>
    <w:rsid w:val="00F95AED"/>
    <w:rsid w:val="00FA00A6"/>
    <w:rsid w:val="00FA1A3C"/>
    <w:rsid w:val="00FA1D96"/>
    <w:rsid w:val="00FA1E47"/>
    <w:rsid w:val="00FA3DFF"/>
    <w:rsid w:val="00FA44BE"/>
    <w:rsid w:val="00FA4BE5"/>
    <w:rsid w:val="00FA56CB"/>
    <w:rsid w:val="00FA6246"/>
    <w:rsid w:val="00FA66B6"/>
    <w:rsid w:val="00FA68B8"/>
    <w:rsid w:val="00FB0A43"/>
    <w:rsid w:val="00FB1D9A"/>
    <w:rsid w:val="00FB1F2F"/>
    <w:rsid w:val="00FB1FA6"/>
    <w:rsid w:val="00FB2117"/>
    <w:rsid w:val="00FB3545"/>
    <w:rsid w:val="00FC0F72"/>
    <w:rsid w:val="00FC1633"/>
    <w:rsid w:val="00FC2ED4"/>
    <w:rsid w:val="00FC519A"/>
    <w:rsid w:val="00FD0B81"/>
    <w:rsid w:val="00FD0BB8"/>
    <w:rsid w:val="00FD1058"/>
    <w:rsid w:val="00FD1BB5"/>
    <w:rsid w:val="00FD370B"/>
    <w:rsid w:val="00FD4DA2"/>
    <w:rsid w:val="00FE037F"/>
    <w:rsid w:val="00FE2C4A"/>
    <w:rsid w:val="00FE4228"/>
    <w:rsid w:val="00FF36C4"/>
    <w:rsid w:val="00FF4598"/>
    <w:rsid w:val="00FF481B"/>
    <w:rsid w:val="00FF5D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88"/>
    <o:shapelayout v:ext="edit">
      <o:idmap v:ext="edit" data="2"/>
    </o:shapelayout>
  </w:shapeDefaults>
  <w:decimalSymbol w:val=","/>
  <w:listSeparator w:val=";"/>
  <w14:docId w14:val="7871CA3F"/>
  <w15:docId w15:val="{CFF8A66B-45DE-40A3-B91D-7520DAC20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Titre GROS"/>
    <w:basedOn w:val="Normal"/>
    <w:next w:val="Normal"/>
    <w:link w:val="Titre1Car"/>
    <w:uiPriority w:val="9"/>
    <w:qFormat/>
    <w:rsid w:val="00343F8C"/>
    <w:pPr>
      <w:keepNext/>
      <w:keepLines/>
      <w:spacing w:before="120" w:after="120"/>
      <w:jc w:val="both"/>
      <w:outlineLvl w:val="0"/>
    </w:pPr>
    <w:rPr>
      <w:rFonts w:ascii="Arial" w:eastAsiaTheme="majorEastAsia" w:hAnsi="Arial" w:cstheme="majorBidi"/>
      <w:b/>
      <w:color w:val="2F5496" w:themeColor="accent1" w:themeShade="BF"/>
      <w:sz w:val="48"/>
      <w:szCs w:val="32"/>
    </w:rPr>
  </w:style>
  <w:style w:type="paragraph" w:styleId="Titre2">
    <w:name w:val="heading 2"/>
    <w:aliases w:val="Titre petit"/>
    <w:basedOn w:val="Normal"/>
    <w:next w:val="Normal"/>
    <w:link w:val="Titre2Car"/>
    <w:uiPriority w:val="9"/>
    <w:unhideWhenUsed/>
    <w:qFormat/>
    <w:rsid w:val="00343F8C"/>
    <w:pPr>
      <w:keepNext/>
      <w:keepLines/>
      <w:numPr>
        <w:numId w:val="2"/>
      </w:numPr>
      <w:spacing w:before="160" w:after="120"/>
      <w:jc w:val="both"/>
      <w:outlineLvl w:val="1"/>
    </w:pPr>
    <w:rPr>
      <w:rFonts w:ascii="Arial" w:eastAsiaTheme="majorEastAsia" w:hAnsi="Arial" w:cstheme="majorBidi"/>
      <w:b/>
      <w:color w:val="2F5496" w:themeColor="accent1" w:themeShade="BF"/>
      <w:sz w:val="28"/>
      <w:szCs w:val="26"/>
    </w:rPr>
  </w:style>
  <w:style w:type="paragraph" w:styleId="Titre3">
    <w:name w:val="heading 3"/>
    <w:basedOn w:val="Normal"/>
    <w:next w:val="Normal"/>
    <w:link w:val="Titre3Car"/>
    <w:uiPriority w:val="9"/>
    <w:unhideWhenUsed/>
    <w:qFormat/>
    <w:rsid w:val="003866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Titre3"/>
    <w:next w:val="Normal"/>
    <w:link w:val="Titre4Car"/>
    <w:uiPriority w:val="9"/>
    <w:unhideWhenUsed/>
    <w:qFormat/>
    <w:rsid w:val="0067154A"/>
    <w:pPr>
      <w:keepNext w:val="0"/>
      <w:keepLines w:val="0"/>
      <w:pBdr>
        <w:bottom w:val="single" w:sz="4" w:space="1" w:color="036CAA"/>
      </w:pBdr>
      <w:spacing w:before="240" w:after="160"/>
      <w:ind w:left="1728" w:hanging="648"/>
      <w:outlineLvl w:val="3"/>
    </w:pPr>
    <w:rPr>
      <w:rFonts w:eastAsiaTheme="minorHAnsi" w:cs="Arial (Corps CS)"/>
      <w:i/>
      <w:iCs/>
      <w:smallCaps/>
      <w:color w:val="036CAA"/>
      <w:sz w:val="22"/>
      <w:szCs w:val="22"/>
    </w:rPr>
  </w:style>
  <w:style w:type="paragraph" w:styleId="Titre5">
    <w:name w:val="heading 5"/>
    <w:basedOn w:val="Titre4"/>
    <w:next w:val="Normal"/>
    <w:link w:val="Titre5Car"/>
    <w:uiPriority w:val="9"/>
    <w:unhideWhenUsed/>
    <w:qFormat/>
    <w:rsid w:val="0067154A"/>
    <w:pPr>
      <w:ind w:left="2232" w:hanging="792"/>
      <w:outlineLvl w:val="4"/>
    </w:pPr>
    <w:rPr>
      <w:color w:val="auto"/>
      <w:sz w:val="20"/>
      <w:szCs w:val="20"/>
    </w:rPr>
  </w:style>
  <w:style w:type="paragraph" w:styleId="Titre6">
    <w:name w:val="heading 6"/>
    <w:basedOn w:val="Titre5"/>
    <w:next w:val="Normal"/>
    <w:link w:val="Titre6Car"/>
    <w:uiPriority w:val="9"/>
    <w:unhideWhenUsed/>
    <w:qFormat/>
    <w:rsid w:val="0067154A"/>
    <w:pPr>
      <w:ind w:left="2736" w:hanging="936"/>
      <w:outlineLvl w:val="5"/>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1966"/>
    <w:pPr>
      <w:tabs>
        <w:tab w:val="center" w:pos="4536"/>
        <w:tab w:val="right" w:pos="9072"/>
      </w:tabs>
      <w:spacing w:after="0" w:line="240" w:lineRule="auto"/>
    </w:pPr>
  </w:style>
  <w:style w:type="character" w:customStyle="1" w:styleId="En-tteCar">
    <w:name w:val="En-tête Car"/>
    <w:basedOn w:val="Policepardfaut"/>
    <w:link w:val="En-tte"/>
    <w:uiPriority w:val="99"/>
    <w:rsid w:val="001D1966"/>
  </w:style>
  <w:style w:type="paragraph" w:styleId="Pieddepage">
    <w:name w:val="footer"/>
    <w:basedOn w:val="Normal"/>
    <w:link w:val="PieddepageCar"/>
    <w:uiPriority w:val="99"/>
    <w:unhideWhenUsed/>
    <w:rsid w:val="001D19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1966"/>
  </w:style>
  <w:style w:type="paragraph" w:styleId="Paragraphedeliste">
    <w:name w:val="List Paragraph"/>
    <w:aliases w:val="Paragraphe de liste 1,Titre 4  TD,PADE_liste,Puces"/>
    <w:basedOn w:val="Normal"/>
    <w:link w:val="ParagraphedelisteCar"/>
    <w:uiPriority w:val="34"/>
    <w:qFormat/>
    <w:rsid w:val="00182D2C"/>
    <w:pPr>
      <w:ind w:left="720"/>
      <w:contextualSpacing/>
    </w:pPr>
  </w:style>
  <w:style w:type="table" w:styleId="Grilledutableau">
    <w:name w:val="Table Grid"/>
    <w:basedOn w:val="TableauNormal"/>
    <w:uiPriority w:val="39"/>
    <w:rsid w:val="00182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de liste 1 Car,Titre 4  TD Car,PADE_liste Car,Puces Car"/>
    <w:link w:val="Paragraphedeliste"/>
    <w:uiPriority w:val="34"/>
    <w:qFormat/>
    <w:rsid w:val="00D030A0"/>
  </w:style>
  <w:style w:type="character" w:customStyle="1" w:styleId="Titre1Car">
    <w:name w:val="Titre 1 Car"/>
    <w:aliases w:val="Titre GROS Car"/>
    <w:basedOn w:val="Policepardfaut"/>
    <w:link w:val="Titre1"/>
    <w:uiPriority w:val="9"/>
    <w:rsid w:val="00343F8C"/>
    <w:rPr>
      <w:rFonts w:ascii="Arial" w:eastAsiaTheme="majorEastAsia" w:hAnsi="Arial" w:cstheme="majorBidi"/>
      <w:b/>
      <w:color w:val="2F5496" w:themeColor="accent1" w:themeShade="BF"/>
      <w:sz w:val="48"/>
      <w:szCs w:val="32"/>
    </w:rPr>
  </w:style>
  <w:style w:type="character" w:customStyle="1" w:styleId="Titre2Car">
    <w:name w:val="Titre 2 Car"/>
    <w:aliases w:val="Titre petit Car"/>
    <w:basedOn w:val="Policepardfaut"/>
    <w:link w:val="Titre2"/>
    <w:uiPriority w:val="9"/>
    <w:rsid w:val="00343F8C"/>
    <w:rPr>
      <w:rFonts w:ascii="Arial" w:eastAsiaTheme="majorEastAsia" w:hAnsi="Arial" w:cstheme="majorBidi"/>
      <w:b/>
      <w:color w:val="2F5496" w:themeColor="accent1" w:themeShade="BF"/>
      <w:sz w:val="28"/>
      <w:szCs w:val="26"/>
    </w:rPr>
  </w:style>
  <w:style w:type="paragraph" w:customStyle="1" w:styleId="Titresous-articles">
    <w:name w:val="Titre sous-articles"/>
    <w:basedOn w:val="Paragraphedeliste"/>
    <w:link w:val="Titresous-articlesCar"/>
    <w:rsid w:val="001802CF"/>
    <w:pPr>
      <w:numPr>
        <w:ilvl w:val="1"/>
        <w:numId w:val="1"/>
      </w:numPr>
      <w:shd w:val="clear" w:color="auto" w:fill="FFFFFF"/>
      <w:spacing w:before="120" w:after="360" w:line="240" w:lineRule="auto"/>
      <w:ind w:left="709" w:hanging="567"/>
    </w:pPr>
    <w:rPr>
      <w:rFonts w:eastAsia="Times New Roman" w:cstheme="minorHAnsi"/>
      <w:b/>
      <w:bCs/>
      <w:color w:val="1A428A"/>
      <w:sz w:val="28"/>
      <w:szCs w:val="28"/>
      <w:lang w:eastAsia="fr-FR"/>
    </w:rPr>
  </w:style>
  <w:style w:type="paragraph" w:styleId="NormalWeb">
    <w:name w:val="Normal (Web)"/>
    <w:basedOn w:val="Normal"/>
    <w:uiPriority w:val="99"/>
    <w:unhideWhenUsed/>
    <w:rsid w:val="009551B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sous-articlesCar">
    <w:name w:val="Titre sous-articles Car"/>
    <w:basedOn w:val="ParagraphedelisteCar"/>
    <w:link w:val="Titresous-articles"/>
    <w:rsid w:val="001802CF"/>
    <w:rPr>
      <w:rFonts w:eastAsia="Times New Roman" w:cstheme="minorHAnsi"/>
      <w:b/>
      <w:bCs/>
      <w:color w:val="1A428A"/>
      <w:sz w:val="28"/>
      <w:szCs w:val="28"/>
      <w:shd w:val="clear" w:color="auto" w:fill="FFFFFF"/>
      <w:lang w:eastAsia="fr-FR"/>
    </w:rPr>
  </w:style>
  <w:style w:type="character" w:styleId="Marquedecommentaire">
    <w:name w:val="annotation reference"/>
    <w:basedOn w:val="Policepardfaut"/>
    <w:uiPriority w:val="99"/>
    <w:semiHidden/>
    <w:unhideWhenUsed/>
    <w:rsid w:val="009551B4"/>
    <w:rPr>
      <w:sz w:val="16"/>
      <w:szCs w:val="16"/>
    </w:rPr>
  </w:style>
  <w:style w:type="paragraph" w:styleId="Commentaire">
    <w:name w:val="annotation text"/>
    <w:basedOn w:val="Normal"/>
    <w:link w:val="CommentaireCar"/>
    <w:uiPriority w:val="99"/>
    <w:unhideWhenUsed/>
    <w:rsid w:val="009551B4"/>
    <w:pPr>
      <w:spacing w:line="240" w:lineRule="auto"/>
    </w:pPr>
    <w:rPr>
      <w:sz w:val="20"/>
      <w:szCs w:val="20"/>
    </w:rPr>
  </w:style>
  <w:style w:type="character" w:customStyle="1" w:styleId="CommentaireCar">
    <w:name w:val="Commentaire Car"/>
    <w:basedOn w:val="Policepardfaut"/>
    <w:link w:val="Commentaire"/>
    <w:uiPriority w:val="99"/>
    <w:rsid w:val="009551B4"/>
    <w:rPr>
      <w:sz w:val="20"/>
      <w:szCs w:val="20"/>
    </w:rPr>
  </w:style>
  <w:style w:type="paragraph" w:styleId="Retraitcorpsdetexte">
    <w:name w:val="Body Text Indent"/>
    <w:basedOn w:val="Normal"/>
    <w:link w:val="RetraitcorpsdetexteCar"/>
    <w:uiPriority w:val="99"/>
    <w:unhideWhenUsed/>
    <w:rsid w:val="009551B4"/>
    <w:pPr>
      <w:shd w:val="clear" w:color="auto" w:fill="FFFFFF"/>
      <w:spacing w:after="240" w:line="240" w:lineRule="auto"/>
      <w:ind w:left="720"/>
      <w:jc w:val="both"/>
    </w:pPr>
    <w:rPr>
      <w:rFonts w:ascii="Arial" w:eastAsia="Times New Roman" w:hAnsi="Arial" w:cs="Arial"/>
      <w:color w:val="000000" w:themeColor="text1"/>
      <w:sz w:val="21"/>
      <w:szCs w:val="21"/>
      <w:lang w:eastAsia="fr-FR"/>
    </w:rPr>
  </w:style>
  <w:style w:type="character" w:customStyle="1" w:styleId="RetraitcorpsdetexteCar">
    <w:name w:val="Retrait corps de texte Car"/>
    <w:basedOn w:val="Policepardfaut"/>
    <w:link w:val="Retraitcorpsdetexte"/>
    <w:uiPriority w:val="99"/>
    <w:rsid w:val="009551B4"/>
    <w:rPr>
      <w:rFonts w:ascii="Arial" w:eastAsia="Times New Roman" w:hAnsi="Arial" w:cs="Arial"/>
      <w:color w:val="000000" w:themeColor="text1"/>
      <w:sz w:val="21"/>
      <w:szCs w:val="21"/>
      <w:shd w:val="clear" w:color="auto" w:fill="FFFFFF"/>
      <w:lang w:eastAsia="fr-FR"/>
    </w:rPr>
  </w:style>
  <w:style w:type="paragraph" w:styleId="Corpsdetexte">
    <w:name w:val="Body Text"/>
    <w:basedOn w:val="Normal"/>
    <w:link w:val="CorpsdetexteCar"/>
    <w:uiPriority w:val="99"/>
    <w:unhideWhenUsed/>
    <w:rsid w:val="009551B4"/>
    <w:pPr>
      <w:spacing w:after="0" w:line="240" w:lineRule="auto"/>
      <w:jc w:val="both"/>
    </w:pPr>
    <w:rPr>
      <w:rFonts w:ascii="Helvetica" w:hAnsi="Helvetica"/>
      <w:color w:val="000000" w:themeColor="text1"/>
    </w:rPr>
  </w:style>
  <w:style w:type="character" w:customStyle="1" w:styleId="CorpsdetexteCar">
    <w:name w:val="Corps de texte Car"/>
    <w:basedOn w:val="Policepardfaut"/>
    <w:link w:val="Corpsdetexte"/>
    <w:uiPriority w:val="99"/>
    <w:rsid w:val="009551B4"/>
    <w:rPr>
      <w:rFonts w:ascii="Helvetica" w:hAnsi="Helvetica"/>
      <w:color w:val="000000" w:themeColor="text1"/>
    </w:rPr>
  </w:style>
  <w:style w:type="paragraph" w:styleId="Sansinterligne">
    <w:name w:val="No Spacing"/>
    <w:uiPriority w:val="1"/>
    <w:qFormat/>
    <w:rsid w:val="009551B4"/>
    <w:pPr>
      <w:spacing w:after="0" w:line="240" w:lineRule="auto"/>
    </w:pPr>
  </w:style>
  <w:style w:type="paragraph" w:customStyle="1" w:styleId="Default">
    <w:name w:val="Default"/>
    <w:rsid w:val="001802CF"/>
    <w:pPr>
      <w:autoSpaceDE w:val="0"/>
      <w:autoSpaceDN w:val="0"/>
      <w:adjustRightInd w:val="0"/>
      <w:spacing w:after="0" w:line="240" w:lineRule="auto"/>
    </w:pPr>
    <w:rPr>
      <w:rFonts w:ascii="Calibri" w:hAnsi="Calibri" w:cs="Calibri"/>
      <w:color w:val="000000"/>
      <w:sz w:val="24"/>
      <w:szCs w:val="24"/>
    </w:rPr>
  </w:style>
  <w:style w:type="paragraph" w:styleId="Corpsdetexte2">
    <w:name w:val="Body Text 2"/>
    <w:basedOn w:val="Normal"/>
    <w:link w:val="Corpsdetexte2Car"/>
    <w:uiPriority w:val="99"/>
    <w:semiHidden/>
    <w:unhideWhenUsed/>
    <w:rsid w:val="0086750B"/>
    <w:pPr>
      <w:spacing w:after="120" w:line="480" w:lineRule="auto"/>
    </w:pPr>
  </w:style>
  <w:style w:type="character" w:customStyle="1" w:styleId="Corpsdetexte2Car">
    <w:name w:val="Corps de texte 2 Car"/>
    <w:basedOn w:val="Policepardfaut"/>
    <w:link w:val="Corpsdetexte2"/>
    <w:uiPriority w:val="99"/>
    <w:semiHidden/>
    <w:rsid w:val="0086750B"/>
  </w:style>
  <w:style w:type="paragraph" w:styleId="Titre">
    <w:name w:val="Title"/>
    <w:basedOn w:val="Normal"/>
    <w:next w:val="Normal"/>
    <w:link w:val="TitreCar"/>
    <w:uiPriority w:val="10"/>
    <w:qFormat/>
    <w:rsid w:val="00364103"/>
    <w:pPr>
      <w:spacing w:after="0" w:line="240" w:lineRule="auto"/>
      <w:jc w:val="center"/>
    </w:pPr>
    <w:rPr>
      <w:rFonts w:ascii="Helvetica" w:hAnsi="Helvetica"/>
      <w:b/>
      <w:bCs/>
      <w:color w:val="000000" w:themeColor="text1"/>
    </w:rPr>
  </w:style>
  <w:style w:type="character" w:customStyle="1" w:styleId="TitreCar">
    <w:name w:val="Titre Car"/>
    <w:basedOn w:val="Policepardfaut"/>
    <w:link w:val="Titre"/>
    <w:uiPriority w:val="10"/>
    <w:rsid w:val="00364103"/>
    <w:rPr>
      <w:rFonts w:ascii="Helvetica" w:hAnsi="Helvetica"/>
      <w:b/>
      <w:bCs/>
      <w:color w:val="000000" w:themeColor="text1"/>
    </w:rPr>
  </w:style>
  <w:style w:type="character" w:styleId="Lienhypertexte">
    <w:name w:val="Hyperlink"/>
    <w:basedOn w:val="Policepardfaut"/>
    <w:uiPriority w:val="99"/>
    <w:unhideWhenUsed/>
    <w:rsid w:val="00364103"/>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9D1627"/>
    <w:rPr>
      <w:b/>
      <w:bCs/>
    </w:rPr>
  </w:style>
  <w:style w:type="character" w:customStyle="1" w:styleId="ObjetducommentaireCar">
    <w:name w:val="Objet du commentaire Car"/>
    <w:basedOn w:val="CommentaireCar"/>
    <w:link w:val="Objetducommentaire"/>
    <w:uiPriority w:val="99"/>
    <w:semiHidden/>
    <w:rsid w:val="009D1627"/>
    <w:rPr>
      <w:b/>
      <w:bCs/>
      <w:sz w:val="20"/>
      <w:szCs w:val="20"/>
    </w:rPr>
  </w:style>
  <w:style w:type="character" w:styleId="Mentionnonrsolue">
    <w:name w:val="Unresolved Mention"/>
    <w:basedOn w:val="Policepardfaut"/>
    <w:uiPriority w:val="99"/>
    <w:semiHidden/>
    <w:unhideWhenUsed/>
    <w:rsid w:val="009D1627"/>
    <w:rPr>
      <w:color w:val="605E5C"/>
      <w:shd w:val="clear" w:color="auto" w:fill="E1DFDD"/>
    </w:rPr>
  </w:style>
  <w:style w:type="table" w:styleId="TableauGrille1Clair-Accentuation2">
    <w:name w:val="Grid Table 1 Light Accent 2"/>
    <w:basedOn w:val="TableauNormal"/>
    <w:uiPriority w:val="46"/>
    <w:rsid w:val="00A953B9"/>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eauGrille2-Accentuation2">
    <w:name w:val="Grid Table 2 Accent 2"/>
    <w:basedOn w:val="TableauNormal"/>
    <w:uiPriority w:val="47"/>
    <w:rsid w:val="00A953B9"/>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2">
    <w:name w:val="Grid Table 4 Accent 2"/>
    <w:basedOn w:val="TableauNormal"/>
    <w:uiPriority w:val="49"/>
    <w:rsid w:val="00A953B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Corpsdetexte3">
    <w:name w:val="Body Text 3"/>
    <w:basedOn w:val="Normal"/>
    <w:link w:val="Corpsdetexte3Car"/>
    <w:uiPriority w:val="99"/>
    <w:unhideWhenUsed/>
    <w:rsid w:val="00A953B9"/>
    <w:pPr>
      <w:spacing w:after="120"/>
    </w:pPr>
    <w:rPr>
      <w:sz w:val="16"/>
      <w:szCs w:val="16"/>
    </w:rPr>
  </w:style>
  <w:style w:type="character" w:customStyle="1" w:styleId="Corpsdetexte3Car">
    <w:name w:val="Corps de texte 3 Car"/>
    <w:basedOn w:val="Policepardfaut"/>
    <w:link w:val="Corpsdetexte3"/>
    <w:uiPriority w:val="99"/>
    <w:rsid w:val="00A953B9"/>
    <w:rPr>
      <w:sz w:val="16"/>
      <w:szCs w:val="16"/>
    </w:rPr>
  </w:style>
  <w:style w:type="character" w:customStyle="1" w:styleId="Titre3Car">
    <w:name w:val="Titre 3 Car"/>
    <w:basedOn w:val="Policepardfaut"/>
    <w:link w:val="Titre3"/>
    <w:uiPriority w:val="9"/>
    <w:rsid w:val="00386624"/>
    <w:rPr>
      <w:rFonts w:asciiTheme="majorHAnsi" w:eastAsiaTheme="majorEastAsia" w:hAnsiTheme="majorHAnsi" w:cstheme="majorBidi"/>
      <w:color w:val="1F3763" w:themeColor="accent1" w:themeShade="7F"/>
      <w:sz w:val="24"/>
      <w:szCs w:val="24"/>
    </w:rPr>
  </w:style>
  <w:style w:type="paragraph" w:styleId="En-ttedetabledesmatires">
    <w:name w:val="TOC Heading"/>
    <w:basedOn w:val="Titre1"/>
    <w:next w:val="Normal"/>
    <w:uiPriority w:val="39"/>
    <w:unhideWhenUsed/>
    <w:qFormat/>
    <w:rsid w:val="00F628EF"/>
    <w:pPr>
      <w:spacing w:before="240" w:after="0"/>
      <w:jc w:val="left"/>
      <w:outlineLvl w:val="9"/>
    </w:pPr>
    <w:rPr>
      <w:rFonts w:asciiTheme="majorHAnsi" w:hAnsiTheme="majorHAnsi"/>
      <w:b w:val="0"/>
      <w:sz w:val="32"/>
      <w:lang w:eastAsia="fr-FR"/>
    </w:rPr>
  </w:style>
  <w:style w:type="paragraph" w:styleId="TM1">
    <w:name w:val="toc 1"/>
    <w:basedOn w:val="Normal"/>
    <w:next w:val="Normal"/>
    <w:autoRedefine/>
    <w:uiPriority w:val="39"/>
    <w:unhideWhenUsed/>
    <w:rsid w:val="000647FC"/>
    <w:pPr>
      <w:tabs>
        <w:tab w:val="right" w:leader="dot" w:pos="9345"/>
      </w:tabs>
      <w:spacing w:after="100"/>
    </w:pPr>
    <w:rPr>
      <w:color w:val="002060"/>
      <w:sz w:val="32"/>
      <w:szCs w:val="32"/>
    </w:rPr>
  </w:style>
  <w:style w:type="paragraph" w:styleId="TM2">
    <w:name w:val="toc 2"/>
    <w:basedOn w:val="Normal"/>
    <w:next w:val="Normal"/>
    <w:autoRedefine/>
    <w:uiPriority w:val="39"/>
    <w:unhideWhenUsed/>
    <w:rsid w:val="00F628EF"/>
    <w:pPr>
      <w:spacing w:after="100"/>
      <w:ind w:left="220"/>
    </w:pPr>
  </w:style>
  <w:style w:type="character" w:styleId="Lienhypertextesuivivisit">
    <w:name w:val="FollowedHyperlink"/>
    <w:basedOn w:val="Policepardfaut"/>
    <w:uiPriority w:val="99"/>
    <w:semiHidden/>
    <w:unhideWhenUsed/>
    <w:rsid w:val="00EC2185"/>
    <w:rPr>
      <w:color w:val="954F72" w:themeColor="followedHyperlink"/>
      <w:u w:val="single"/>
    </w:rPr>
  </w:style>
  <w:style w:type="paragraph" w:styleId="TM3">
    <w:name w:val="toc 3"/>
    <w:basedOn w:val="Normal"/>
    <w:next w:val="Normal"/>
    <w:autoRedefine/>
    <w:uiPriority w:val="39"/>
    <w:unhideWhenUsed/>
    <w:rsid w:val="00976C1C"/>
    <w:pPr>
      <w:spacing w:after="100"/>
      <w:ind w:left="440"/>
    </w:pPr>
    <w:rPr>
      <w:rFonts w:eastAsiaTheme="minorEastAsia"/>
      <w:lang w:eastAsia="fr-FR"/>
    </w:rPr>
  </w:style>
  <w:style w:type="paragraph" w:styleId="TM4">
    <w:name w:val="toc 4"/>
    <w:basedOn w:val="Normal"/>
    <w:next w:val="Normal"/>
    <w:autoRedefine/>
    <w:uiPriority w:val="39"/>
    <w:unhideWhenUsed/>
    <w:rsid w:val="00976C1C"/>
    <w:pPr>
      <w:spacing w:after="100"/>
      <w:ind w:left="660"/>
    </w:pPr>
    <w:rPr>
      <w:rFonts w:eastAsiaTheme="minorEastAsia"/>
      <w:lang w:eastAsia="fr-FR"/>
    </w:rPr>
  </w:style>
  <w:style w:type="paragraph" w:styleId="TM5">
    <w:name w:val="toc 5"/>
    <w:basedOn w:val="Normal"/>
    <w:next w:val="Normal"/>
    <w:autoRedefine/>
    <w:uiPriority w:val="39"/>
    <w:unhideWhenUsed/>
    <w:rsid w:val="00976C1C"/>
    <w:pPr>
      <w:spacing w:after="100"/>
      <w:ind w:left="880"/>
    </w:pPr>
    <w:rPr>
      <w:rFonts w:eastAsiaTheme="minorEastAsia"/>
      <w:lang w:eastAsia="fr-FR"/>
    </w:rPr>
  </w:style>
  <w:style w:type="paragraph" w:styleId="TM6">
    <w:name w:val="toc 6"/>
    <w:basedOn w:val="Normal"/>
    <w:next w:val="Normal"/>
    <w:autoRedefine/>
    <w:uiPriority w:val="39"/>
    <w:unhideWhenUsed/>
    <w:rsid w:val="00976C1C"/>
    <w:pPr>
      <w:spacing w:after="100"/>
      <w:ind w:left="1100"/>
    </w:pPr>
    <w:rPr>
      <w:rFonts w:eastAsiaTheme="minorEastAsia"/>
      <w:lang w:eastAsia="fr-FR"/>
    </w:rPr>
  </w:style>
  <w:style w:type="paragraph" w:styleId="TM7">
    <w:name w:val="toc 7"/>
    <w:basedOn w:val="Normal"/>
    <w:next w:val="Normal"/>
    <w:autoRedefine/>
    <w:uiPriority w:val="39"/>
    <w:unhideWhenUsed/>
    <w:rsid w:val="00976C1C"/>
    <w:pPr>
      <w:spacing w:after="100"/>
      <w:ind w:left="1320"/>
    </w:pPr>
    <w:rPr>
      <w:rFonts w:eastAsiaTheme="minorEastAsia"/>
      <w:lang w:eastAsia="fr-FR"/>
    </w:rPr>
  </w:style>
  <w:style w:type="paragraph" w:styleId="TM8">
    <w:name w:val="toc 8"/>
    <w:basedOn w:val="Normal"/>
    <w:next w:val="Normal"/>
    <w:autoRedefine/>
    <w:uiPriority w:val="39"/>
    <w:unhideWhenUsed/>
    <w:rsid w:val="00976C1C"/>
    <w:pPr>
      <w:spacing w:after="100"/>
      <w:ind w:left="1540"/>
    </w:pPr>
    <w:rPr>
      <w:rFonts w:eastAsiaTheme="minorEastAsia"/>
      <w:lang w:eastAsia="fr-FR"/>
    </w:rPr>
  </w:style>
  <w:style w:type="paragraph" w:styleId="TM9">
    <w:name w:val="toc 9"/>
    <w:basedOn w:val="Normal"/>
    <w:next w:val="Normal"/>
    <w:autoRedefine/>
    <w:uiPriority w:val="39"/>
    <w:unhideWhenUsed/>
    <w:rsid w:val="00976C1C"/>
    <w:pPr>
      <w:spacing w:after="100"/>
      <w:ind w:left="1760"/>
    </w:pPr>
    <w:rPr>
      <w:rFonts w:eastAsiaTheme="minorEastAsia"/>
      <w:lang w:eastAsia="fr-FR"/>
    </w:rPr>
  </w:style>
  <w:style w:type="paragraph" w:styleId="Textebrut">
    <w:name w:val="Plain Text"/>
    <w:basedOn w:val="Normal"/>
    <w:link w:val="TextebrutCar"/>
    <w:uiPriority w:val="99"/>
    <w:rsid w:val="00A179EF"/>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uiPriority w:val="99"/>
    <w:rsid w:val="00A179EF"/>
    <w:rPr>
      <w:rFonts w:ascii="Courier New" w:eastAsia="Times New Roman" w:hAnsi="Courier New" w:cs="Courier New"/>
      <w:sz w:val="20"/>
      <w:szCs w:val="20"/>
      <w:lang w:eastAsia="fr-FR"/>
    </w:rPr>
  </w:style>
  <w:style w:type="paragraph" w:styleId="Normalcentr">
    <w:name w:val="Block Text"/>
    <w:basedOn w:val="Normal"/>
    <w:rsid w:val="00F53B0E"/>
    <w:pPr>
      <w:tabs>
        <w:tab w:val="left" w:pos="3119"/>
        <w:tab w:val="left" w:pos="3402"/>
      </w:tabs>
      <w:spacing w:after="240" w:line="240" w:lineRule="auto"/>
      <w:ind w:left="1985" w:right="-113"/>
      <w:jc w:val="both"/>
    </w:pPr>
    <w:rPr>
      <w:rFonts w:ascii="Arial Narrow" w:eastAsia="Times New Roman" w:hAnsi="Arial Narrow" w:cs="Times New Roman"/>
      <w:lang w:eastAsia="fr-FR"/>
    </w:rPr>
  </w:style>
  <w:style w:type="paragraph" w:customStyle="1" w:styleId="BodyTextIndent32">
    <w:name w:val="Body Text Indent 32"/>
    <w:basedOn w:val="Normal"/>
    <w:rsid w:val="007807AC"/>
    <w:pPr>
      <w:spacing w:after="240" w:line="240" w:lineRule="auto"/>
      <w:ind w:left="2552"/>
      <w:jc w:val="both"/>
    </w:pPr>
    <w:rPr>
      <w:rFonts w:ascii="Arial Narrow" w:eastAsia="Times New Roman" w:hAnsi="Arial Narrow" w:cs="Times New Roman"/>
      <w:lang w:eastAsia="fr-FR"/>
    </w:rPr>
  </w:style>
  <w:style w:type="paragraph" w:customStyle="1" w:styleId="RedTxt">
    <w:name w:val="RedTxt"/>
    <w:basedOn w:val="Normal"/>
    <w:uiPriority w:val="99"/>
    <w:rsid w:val="006B0937"/>
    <w:pPr>
      <w:keepLines/>
      <w:widowControl w:val="0"/>
      <w:autoSpaceDE w:val="0"/>
      <w:autoSpaceDN w:val="0"/>
      <w:adjustRightInd w:val="0"/>
      <w:spacing w:after="0" w:line="240" w:lineRule="auto"/>
    </w:pPr>
    <w:rPr>
      <w:rFonts w:ascii="Arial" w:eastAsia="MS Mincho" w:hAnsi="Arial" w:cs="Arial"/>
      <w:sz w:val="18"/>
      <w:szCs w:val="18"/>
      <w:lang w:eastAsia="fr-FR"/>
    </w:rPr>
  </w:style>
  <w:style w:type="paragraph" w:customStyle="1" w:styleId="Retraitcorpsdetexte31">
    <w:name w:val="Retrait corps de texte 31"/>
    <w:basedOn w:val="Normal"/>
    <w:rsid w:val="000A32AA"/>
    <w:pPr>
      <w:spacing w:after="240" w:line="240" w:lineRule="auto"/>
      <w:ind w:left="1871"/>
      <w:jc w:val="both"/>
    </w:pPr>
    <w:rPr>
      <w:rFonts w:ascii="Arial Narrow" w:eastAsia="Times New Roman" w:hAnsi="Arial Narrow" w:cs="Times New Roman"/>
      <w:sz w:val="24"/>
      <w:szCs w:val="24"/>
      <w:lang w:eastAsia="fr-FR"/>
    </w:rPr>
  </w:style>
  <w:style w:type="paragraph" w:customStyle="1" w:styleId="Corpsdetexte21">
    <w:name w:val="Corps de texte 21"/>
    <w:basedOn w:val="Normal"/>
    <w:rsid w:val="00EA0C4B"/>
    <w:pPr>
      <w:spacing w:after="0" w:line="240" w:lineRule="auto"/>
      <w:ind w:firstLine="851"/>
      <w:jc w:val="both"/>
    </w:pPr>
    <w:rPr>
      <w:rFonts w:ascii="Arial" w:eastAsia="Times New Roman" w:hAnsi="Arial" w:cs="Times New Roman"/>
      <w:szCs w:val="20"/>
      <w:lang w:eastAsia="fr-FR"/>
    </w:rPr>
  </w:style>
  <w:style w:type="paragraph" w:customStyle="1" w:styleId="Textecourant">
    <w:name w:val="Texte courant"/>
    <w:basedOn w:val="Normal"/>
    <w:rsid w:val="001B7147"/>
    <w:pPr>
      <w:tabs>
        <w:tab w:val="left" w:pos="170"/>
        <w:tab w:val="right" w:pos="4460"/>
      </w:tabs>
      <w:autoSpaceDE w:val="0"/>
      <w:autoSpaceDN w:val="0"/>
      <w:spacing w:before="80" w:after="0" w:line="250" w:lineRule="exact"/>
      <w:jc w:val="both"/>
    </w:pPr>
    <w:rPr>
      <w:rFonts w:ascii="Times New Roman" w:eastAsia="Times New Roman" w:hAnsi="Times New Roman" w:cs="Arial"/>
      <w:noProof/>
      <w:sz w:val="18"/>
      <w:szCs w:val="18"/>
      <w:lang w:val="en-US" w:eastAsia="fr-FR"/>
    </w:rPr>
  </w:style>
  <w:style w:type="character" w:styleId="Textedelespacerserv">
    <w:name w:val="Placeholder Text"/>
    <w:basedOn w:val="Policepardfaut"/>
    <w:uiPriority w:val="99"/>
    <w:semiHidden/>
    <w:rsid w:val="00286080"/>
    <w:rPr>
      <w:color w:val="808080"/>
    </w:rPr>
  </w:style>
  <w:style w:type="character" w:customStyle="1" w:styleId="markedcontent">
    <w:name w:val="markedcontent"/>
    <w:basedOn w:val="Policepardfaut"/>
    <w:rsid w:val="00A83415"/>
  </w:style>
  <w:style w:type="character" w:customStyle="1" w:styleId="highlight">
    <w:name w:val="highlight"/>
    <w:basedOn w:val="Policepardfaut"/>
    <w:rsid w:val="00A83415"/>
  </w:style>
  <w:style w:type="paragraph" w:styleId="Rvision">
    <w:name w:val="Revision"/>
    <w:hidden/>
    <w:uiPriority w:val="99"/>
    <w:semiHidden/>
    <w:rsid w:val="001E3E8C"/>
    <w:pPr>
      <w:spacing w:after="0" w:line="240" w:lineRule="auto"/>
    </w:pPr>
  </w:style>
  <w:style w:type="paragraph" w:styleId="Listepuces">
    <w:name w:val="List Bullet"/>
    <w:basedOn w:val="Normal"/>
    <w:uiPriority w:val="99"/>
    <w:unhideWhenUsed/>
    <w:rsid w:val="00A2005B"/>
    <w:pPr>
      <w:numPr>
        <w:numId w:val="73"/>
      </w:numPr>
      <w:spacing w:after="200" w:line="276" w:lineRule="auto"/>
      <w:contextualSpacing/>
    </w:pPr>
    <w:rPr>
      <w:rFonts w:asciiTheme="majorHAnsi" w:eastAsiaTheme="minorEastAsia" w:hAnsiTheme="majorHAnsi"/>
    </w:rPr>
  </w:style>
  <w:style w:type="paragraph" w:styleId="Listepuces2">
    <w:name w:val="List Bullet 2"/>
    <w:basedOn w:val="Normal"/>
    <w:uiPriority w:val="99"/>
    <w:unhideWhenUsed/>
    <w:rsid w:val="00A2005B"/>
    <w:pPr>
      <w:spacing w:after="200" w:line="276" w:lineRule="auto"/>
      <w:contextualSpacing/>
    </w:pPr>
    <w:rPr>
      <w:rFonts w:asciiTheme="majorHAnsi" w:eastAsiaTheme="minorEastAsia" w:hAnsiTheme="majorHAnsi"/>
    </w:rPr>
  </w:style>
  <w:style w:type="paragraph" w:customStyle="1" w:styleId="whitespace-break-spaces">
    <w:name w:val="whitespace-break-spaces"/>
    <w:basedOn w:val="Normal"/>
    <w:rsid w:val="00B815D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815DA"/>
    <w:rPr>
      <w:b/>
      <w:bCs/>
    </w:rPr>
  </w:style>
  <w:style w:type="character" w:customStyle="1" w:styleId="Titre4Car">
    <w:name w:val="Titre 4 Car"/>
    <w:basedOn w:val="Policepardfaut"/>
    <w:link w:val="Titre4"/>
    <w:uiPriority w:val="9"/>
    <w:rsid w:val="0067154A"/>
    <w:rPr>
      <w:rFonts w:asciiTheme="majorHAnsi" w:hAnsiTheme="majorHAnsi" w:cs="Arial (Corps CS)"/>
      <w:i/>
      <w:iCs/>
      <w:smallCaps/>
      <w:color w:val="036CAA"/>
    </w:rPr>
  </w:style>
  <w:style w:type="character" w:customStyle="1" w:styleId="Titre5Car">
    <w:name w:val="Titre 5 Car"/>
    <w:basedOn w:val="Policepardfaut"/>
    <w:link w:val="Titre5"/>
    <w:uiPriority w:val="9"/>
    <w:rsid w:val="0067154A"/>
    <w:rPr>
      <w:rFonts w:asciiTheme="majorHAnsi" w:hAnsiTheme="majorHAnsi" w:cs="Arial (Corps CS)"/>
      <w:i/>
      <w:iCs/>
      <w:smallCaps/>
      <w:sz w:val="20"/>
      <w:szCs w:val="20"/>
    </w:rPr>
  </w:style>
  <w:style w:type="character" w:customStyle="1" w:styleId="Titre6Car">
    <w:name w:val="Titre 6 Car"/>
    <w:basedOn w:val="Policepardfaut"/>
    <w:link w:val="Titre6"/>
    <w:uiPriority w:val="9"/>
    <w:rsid w:val="0067154A"/>
    <w:rPr>
      <w:rFonts w:asciiTheme="majorHAnsi" w:hAnsiTheme="majorHAnsi" w:cs="Arial (Corps CS)"/>
      <w:i/>
      <w:iCs/>
      <w:smallCaps/>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993060">
      <w:bodyDiv w:val="1"/>
      <w:marLeft w:val="0"/>
      <w:marRight w:val="0"/>
      <w:marTop w:val="0"/>
      <w:marBottom w:val="0"/>
      <w:divBdr>
        <w:top w:val="none" w:sz="0" w:space="0" w:color="auto"/>
        <w:left w:val="none" w:sz="0" w:space="0" w:color="auto"/>
        <w:bottom w:val="none" w:sz="0" w:space="0" w:color="auto"/>
        <w:right w:val="none" w:sz="0" w:space="0" w:color="auto"/>
      </w:divBdr>
    </w:div>
    <w:div w:id="605043371">
      <w:bodyDiv w:val="1"/>
      <w:marLeft w:val="0"/>
      <w:marRight w:val="0"/>
      <w:marTop w:val="0"/>
      <w:marBottom w:val="0"/>
      <w:divBdr>
        <w:top w:val="none" w:sz="0" w:space="0" w:color="auto"/>
        <w:left w:val="none" w:sz="0" w:space="0" w:color="auto"/>
        <w:bottom w:val="none" w:sz="0" w:space="0" w:color="auto"/>
        <w:right w:val="none" w:sz="0" w:space="0" w:color="auto"/>
      </w:divBdr>
    </w:div>
    <w:div w:id="645745284">
      <w:bodyDiv w:val="1"/>
      <w:marLeft w:val="0"/>
      <w:marRight w:val="0"/>
      <w:marTop w:val="0"/>
      <w:marBottom w:val="0"/>
      <w:divBdr>
        <w:top w:val="none" w:sz="0" w:space="0" w:color="auto"/>
        <w:left w:val="none" w:sz="0" w:space="0" w:color="auto"/>
        <w:bottom w:val="none" w:sz="0" w:space="0" w:color="auto"/>
        <w:right w:val="none" w:sz="0" w:space="0" w:color="auto"/>
      </w:divBdr>
    </w:div>
    <w:div w:id="772164233">
      <w:bodyDiv w:val="1"/>
      <w:marLeft w:val="0"/>
      <w:marRight w:val="0"/>
      <w:marTop w:val="0"/>
      <w:marBottom w:val="0"/>
      <w:divBdr>
        <w:top w:val="none" w:sz="0" w:space="0" w:color="auto"/>
        <w:left w:val="none" w:sz="0" w:space="0" w:color="auto"/>
        <w:bottom w:val="none" w:sz="0" w:space="0" w:color="auto"/>
        <w:right w:val="none" w:sz="0" w:space="0" w:color="auto"/>
      </w:divBdr>
    </w:div>
    <w:div w:id="919751321">
      <w:bodyDiv w:val="1"/>
      <w:marLeft w:val="0"/>
      <w:marRight w:val="0"/>
      <w:marTop w:val="0"/>
      <w:marBottom w:val="0"/>
      <w:divBdr>
        <w:top w:val="none" w:sz="0" w:space="0" w:color="auto"/>
        <w:left w:val="none" w:sz="0" w:space="0" w:color="auto"/>
        <w:bottom w:val="none" w:sz="0" w:space="0" w:color="auto"/>
        <w:right w:val="none" w:sz="0" w:space="0" w:color="auto"/>
      </w:divBdr>
    </w:div>
    <w:div w:id="1692604168">
      <w:bodyDiv w:val="1"/>
      <w:marLeft w:val="0"/>
      <w:marRight w:val="0"/>
      <w:marTop w:val="0"/>
      <w:marBottom w:val="0"/>
      <w:divBdr>
        <w:top w:val="none" w:sz="0" w:space="0" w:color="auto"/>
        <w:left w:val="none" w:sz="0" w:space="0" w:color="auto"/>
        <w:bottom w:val="none" w:sz="0" w:space="0" w:color="auto"/>
        <w:right w:val="none" w:sz="0" w:space="0" w:color="auto"/>
      </w:divBdr>
    </w:div>
    <w:div w:id="1700203990">
      <w:bodyDiv w:val="1"/>
      <w:marLeft w:val="0"/>
      <w:marRight w:val="0"/>
      <w:marTop w:val="0"/>
      <w:marBottom w:val="0"/>
      <w:divBdr>
        <w:top w:val="none" w:sz="0" w:space="0" w:color="auto"/>
        <w:left w:val="none" w:sz="0" w:space="0" w:color="auto"/>
        <w:bottom w:val="none" w:sz="0" w:space="0" w:color="auto"/>
        <w:right w:val="none" w:sz="0" w:space="0" w:color="auto"/>
      </w:divBdr>
    </w:div>
    <w:div w:id="1736319523">
      <w:bodyDiv w:val="1"/>
      <w:marLeft w:val="0"/>
      <w:marRight w:val="0"/>
      <w:marTop w:val="0"/>
      <w:marBottom w:val="0"/>
      <w:divBdr>
        <w:top w:val="none" w:sz="0" w:space="0" w:color="auto"/>
        <w:left w:val="none" w:sz="0" w:space="0" w:color="auto"/>
        <w:bottom w:val="none" w:sz="0" w:space="0" w:color="auto"/>
        <w:right w:val="none" w:sz="0" w:space="0" w:color="auto"/>
      </w:divBdr>
      <w:divsChild>
        <w:div w:id="24448035">
          <w:marLeft w:val="0"/>
          <w:marRight w:val="0"/>
          <w:marTop w:val="0"/>
          <w:marBottom w:val="0"/>
          <w:divBdr>
            <w:top w:val="none" w:sz="0" w:space="0" w:color="auto"/>
            <w:left w:val="none" w:sz="0" w:space="0" w:color="auto"/>
            <w:bottom w:val="none" w:sz="0" w:space="0" w:color="auto"/>
            <w:right w:val="none" w:sz="0" w:space="0" w:color="auto"/>
          </w:divBdr>
          <w:divsChild>
            <w:div w:id="468014990">
              <w:marLeft w:val="0"/>
              <w:marRight w:val="0"/>
              <w:marTop w:val="0"/>
              <w:marBottom w:val="0"/>
              <w:divBdr>
                <w:top w:val="none" w:sz="0" w:space="0" w:color="auto"/>
                <w:left w:val="none" w:sz="0" w:space="0" w:color="auto"/>
                <w:bottom w:val="none" w:sz="0" w:space="0" w:color="auto"/>
                <w:right w:val="none" w:sz="0" w:space="0" w:color="auto"/>
              </w:divBdr>
            </w:div>
          </w:divsChild>
        </w:div>
        <w:div w:id="667755411">
          <w:marLeft w:val="0"/>
          <w:marRight w:val="0"/>
          <w:marTop w:val="0"/>
          <w:marBottom w:val="0"/>
          <w:divBdr>
            <w:top w:val="none" w:sz="0" w:space="0" w:color="auto"/>
            <w:left w:val="none" w:sz="0" w:space="0" w:color="auto"/>
            <w:bottom w:val="none" w:sz="0" w:space="0" w:color="auto"/>
            <w:right w:val="none" w:sz="0" w:space="0" w:color="auto"/>
          </w:divBdr>
          <w:divsChild>
            <w:div w:id="914049600">
              <w:marLeft w:val="0"/>
              <w:marRight w:val="0"/>
              <w:marTop w:val="0"/>
              <w:marBottom w:val="0"/>
              <w:divBdr>
                <w:top w:val="none" w:sz="0" w:space="0" w:color="auto"/>
                <w:left w:val="none" w:sz="0" w:space="0" w:color="auto"/>
                <w:bottom w:val="none" w:sz="0" w:space="0" w:color="auto"/>
                <w:right w:val="none" w:sz="0" w:space="0" w:color="auto"/>
              </w:divBdr>
            </w:div>
          </w:divsChild>
        </w:div>
        <w:div w:id="1084758985">
          <w:marLeft w:val="0"/>
          <w:marRight w:val="0"/>
          <w:marTop w:val="0"/>
          <w:marBottom w:val="0"/>
          <w:divBdr>
            <w:top w:val="none" w:sz="0" w:space="0" w:color="auto"/>
            <w:left w:val="none" w:sz="0" w:space="0" w:color="auto"/>
            <w:bottom w:val="none" w:sz="0" w:space="0" w:color="auto"/>
            <w:right w:val="none" w:sz="0" w:space="0" w:color="auto"/>
          </w:divBdr>
          <w:divsChild>
            <w:div w:id="2085570650">
              <w:marLeft w:val="0"/>
              <w:marRight w:val="0"/>
              <w:marTop w:val="0"/>
              <w:marBottom w:val="0"/>
              <w:divBdr>
                <w:top w:val="none" w:sz="0" w:space="0" w:color="auto"/>
                <w:left w:val="none" w:sz="0" w:space="0" w:color="auto"/>
                <w:bottom w:val="none" w:sz="0" w:space="0" w:color="auto"/>
                <w:right w:val="none" w:sz="0" w:space="0" w:color="auto"/>
              </w:divBdr>
            </w:div>
          </w:divsChild>
        </w:div>
        <w:div w:id="1512338226">
          <w:marLeft w:val="0"/>
          <w:marRight w:val="0"/>
          <w:marTop w:val="0"/>
          <w:marBottom w:val="0"/>
          <w:divBdr>
            <w:top w:val="none" w:sz="0" w:space="0" w:color="auto"/>
            <w:left w:val="none" w:sz="0" w:space="0" w:color="auto"/>
            <w:bottom w:val="none" w:sz="0" w:space="0" w:color="auto"/>
            <w:right w:val="none" w:sz="0" w:space="0" w:color="auto"/>
          </w:divBdr>
          <w:divsChild>
            <w:div w:id="137957643">
              <w:marLeft w:val="0"/>
              <w:marRight w:val="0"/>
              <w:marTop w:val="0"/>
              <w:marBottom w:val="0"/>
              <w:divBdr>
                <w:top w:val="none" w:sz="0" w:space="0" w:color="auto"/>
                <w:left w:val="none" w:sz="0" w:space="0" w:color="auto"/>
                <w:bottom w:val="none" w:sz="0" w:space="0" w:color="auto"/>
                <w:right w:val="none" w:sz="0" w:space="0" w:color="auto"/>
              </w:divBdr>
            </w:div>
          </w:divsChild>
        </w:div>
        <w:div w:id="2083139176">
          <w:marLeft w:val="0"/>
          <w:marRight w:val="0"/>
          <w:marTop w:val="0"/>
          <w:marBottom w:val="0"/>
          <w:divBdr>
            <w:top w:val="none" w:sz="0" w:space="0" w:color="auto"/>
            <w:left w:val="none" w:sz="0" w:space="0" w:color="auto"/>
            <w:bottom w:val="none" w:sz="0" w:space="0" w:color="auto"/>
            <w:right w:val="none" w:sz="0" w:space="0" w:color="auto"/>
          </w:divBdr>
          <w:divsChild>
            <w:div w:id="201059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55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attestations.com"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7EA7C-7CB0-48AB-858E-84D82388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5357</TotalTime>
  <Pages>53</Pages>
  <Words>19141</Words>
  <Characters>105280</Characters>
  <Application>Microsoft Office Word</Application>
  <DocSecurity>0</DocSecurity>
  <Lines>877</Lines>
  <Paragraphs>248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Delavay</dc:creator>
  <cp:keywords/>
  <dc:description/>
  <cp:lastModifiedBy>RENARD Christian (Ile-de-France)</cp:lastModifiedBy>
  <cp:revision>31</cp:revision>
  <cp:lastPrinted>2026-01-19T10:51:00Z</cp:lastPrinted>
  <dcterms:created xsi:type="dcterms:W3CDTF">2021-08-25T14:15:00Z</dcterms:created>
  <dcterms:modified xsi:type="dcterms:W3CDTF">2026-01-27T16:12:00Z</dcterms:modified>
</cp:coreProperties>
</file>